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7E" w:rsidRPr="00772A5C" w:rsidRDefault="00021F7E" w:rsidP="00021F7E">
      <w:pPr>
        <w:adjustRightInd w:val="0"/>
        <w:snapToGrid w:val="0"/>
        <w:spacing w:line="330" w:lineRule="atLeast"/>
        <w:rPr>
          <w:rFonts w:ascii="宋体" w:hAnsi="宋体"/>
          <w:b/>
          <w:color w:val="000000"/>
          <w:sz w:val="24"/>
        </w:rPr>
      </w:pPr>
      <w:r w:rsidRPr="00772A5C">
        <w:rPr>
          <w:rFonts w:ascii="宋体" w:hAnsi="宋体" w:hint="eastAsia"/>
          <w:b/>
          <w:color w:val="000000"/>
          <w:sz w:val="24"/>
        </w:rPr>
        <w:t>附件4</w:t>
      </w:r>
    </w:p>
    <w:p w:rsidR="00021F7E" w:rsidRPr="00772A5C" w:rsidRDefault="00021F7E" w:rsidP="00021F7E">
      <w:pPr>
        <w:adjustRightInd w:val="0"/>
        <w:snapToGrid w:val="0"/>
        <w:spacing w:line="330" w:lineRule="atLeast"/>
        <w:rPr>
          <w:rFonts w:ascii="宋体" w:hAnsi="宋体"/>
          <w:b/>
          <w:bCs/>
          <w:color w:val="000000"/>
          <w:sz w:val="24"/>
        </w:rPr>
      </w:pPr>
    </w:p>
    <w:p w:rsidR="00021F7E" w:rsidRPr="00772A5C" w:rsidRDefault="00021F7E" w:rsidP="00021F7E">
      <w:pPr>
        <w:adjustRightInd w:val="0"/>
        <w:snapToGrid w:val="0"/>
        <w:spacing w:line="330" w:lineRule="atLeast"/>
        <w:jc w:val="center"/>
        <w:rPr>
          <w:rFonts w:ascii="宋体" w:hAnsi="宋体"/>
          <w:b/>
          <w:bCs/>
          <w:color w:val="000000"/>
          <w:sz w:val="24"/>
        </w:rPr>
      </w:pPr>
      <w:bookmarkStart w:id="0" w:name="_GoBack"/>
      <w:r w:rsidRPr="00772A5C">
        <w:rPr>
          <w:rFonts w:ascii="宋体" w:hAnsi="宋体" w:hint="eastAsia"/>
          <w:b/>
          <w:bCs/>
          <w:color w:val="000000"/>
          <w:sz w:val="24"/>
        </w:rPr>
        <w:t>天津医科大学研究生国家奖学金管理办法实施细则</w:t>
      </w:r>
    </w:p>
    <w:bookmarkEnd w:id="0"/>
    <w:p w:rsidR="00021F7E" w:rsidRDefault="00021F7E" w:rsidP="00021F7E">
      <w:pPr>
        <w:adjustRightInd w:val="0"/>
        <w:snapToGrid w:val="0"/>
        <w:spacing w:line="330" w:lineRule="atLeast"/>
        <w:jc w:val="center"/>
        <w:rPr>
          <w:rFonts w:ascii="宋体" w:hAnsi="宋体"/>
          <w:color w:val="000000"/>
          <w:sz w:val="24"/>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第一章 总则</w:t>
      </w:r>
    </w:p>
    <w:p w:rsidR="00021F7E" w:rsidRPr="00772A5C" w:rsidRDefault="00021F7E" w:rsidP="00021F7E">
      <w:pPr>
        <w:adjustRightInd w:val="0"/>
        <w:snapToGrid w:val="0"/>
        <w:spacing w:line="330" w:lineRule="atLeast"/>
        <w:jc w:val="center"/>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第一条</w:t>
      </w:r>
      <w:r w:rsidRPr="00772A5C">
        <w:rPr>
          <w:rFonts w:ascii="宋体" w:hAnsi="宋体" w:hint="eastAsia"/>
          <w:color w:val="000000"/>
          <w:szCs w:val="21"/>
        </w:rPr>
        <w:t xml:space="preserve"> 研究生国家奖学金，用于奖励纳入全国招生计划内的我市高校中表现优异的全日制研究生，旨在发展中国特色研究生教育，促进研究生培养机制改革，提高研究生培养质量。根据《财政部 教育部 人力资源社会保障部 退役军人部 中央军委国防动员部关于印发&lt;学生资助资金管理办法&gt;的通知》(财教〔2021〕310号)、《教育部 财政部关于印发&lt;普通高等学校研究生国家奖学金评审办法&gt;的通知》（教财〔2014〕1号）及《天津市学生资助资金管理实施办法》（津财规〔2022〕9号）文件要求，结合学校研究生教育实际，制定实施细则。</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第二条</w:t>
      </w:r>
      <w:r w:rsidRPr="00772A5C">
        <w:rPr>
          <w:rFonts w:ascii="宋体" w:hAnsi="宋体" w:hint="eastAsia"/>
          <w:color w:val="000000"/>
          <w:szCs w:val="21"/>
        </w:rPr>
        <w:t xml:space="preserve"> 研究生国家奖学金评审工作应坚持公开、公平、公正、择优的原则，严格执行国家有关教育法规和学校规章制度，杜绝弄虚作假。</w:t>
      </w:r>
    </w:p>
    <w:p w:rsidR="00021F7E" w:rsidRDefault="00021F7E" w:rsidP="00021F7E">
      <w:pPr>
        <w:adjustRightInd w:val="0"/>
        <w:snapToGrid w:val="0"/>
        <w:spacing w:line="330" w:lineRule="atLeast"/>
        <w:ind w:firstLineChars="201" w:firstLine="424"/>
        <w:jc w:val="center"/>
        <w:rPr>
          <w:rFonts w:ascii="宋体" w:hAnsi="宋体"/>
          <w:b/>
          <w:bCs/>
          <w:color w:val="000000"/>
          <w:szCs w:val="21"/>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第二章 评审组织</w:t>
      </w:r>
    </w:p>
    <w:p w:rsidR="00021F7E" w:rsidRPr="00772A5C" w:rsidRDefault="00021F7E" w:rsidP="00021F7E">
      <w:pPr>
        <w:adjustRightInd w:val="0"/>
        <w:snapToGrid w:val="0"/>
        <w:spacing w:line="330" w:lineRule="atLeast"/>
        <w:ind w:firstLineChars="201" w:firstLine="424"/>
        <w:jc w:val="center"/>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第三条</w:t>
      </w:r>
      <w:r w:rsidRPr="00772A5C">
        <w:rPr>
          <w:rFonts w:ascii="宋体" w:hAnsi="宋体" w:hint="eastAsia"/>
          <w:color w:val="000000"/>
          <w:szCs w:val="21"/>
        </w:rPr>
        <w:t xml:space="preserve"> 学校成立研究生国家奖学金评审领导小组，由学校主管领导、相关职能部门负责人、研究生导师代表等组成。评审领导小组负责按照研究生国家奖学金评选有关规定，制订学校研究生国家奖学金评审实施细则；制定学校名额分配方案；统筹领导、协调、监督全校评审工作;裁决学生对评审结果的申诉。</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第四条</w:t>
      </w:r>
      <w:r w:rsidRPr="00772A5C">
        <w:rPr>
          <w:rFonts w:ascii="宋体" w:hAnsi="宋体" w:hint="eastAsia"/>
          <w:color w:val="000000"/>
          <w:szCs w:val="21"/>
        </w:rPr>
        <w:t xml:space="preserve"> 结合学校实际情况，博士研究生国家奖学金按照各研究生培养单位推荐、学校统一组织评审委员会评审、校评审领导小组终审的程序进行。</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硕士研究生国家奖学金，按照各研究生培养单位组织申报、基层评审委员会组织评审、校评审领导小组终审的程序进行。各基层评审委员会负责制定本委员会研究生国家奖学金评审细则，并组织各成员单位进行研究生国家奖学金的申请、初步评审等工作。评审委员会由各培养单位主要负责同志、主管研究生及科研工作负责同志、博硕士研究生导师代表、研究生教育管理人员及学生代表组成。评审细则及评审委员会名单报党委研工部备案。</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第五条</w:t>
      </w:r>
      <w:r w:rsidRPr="00772A5C">
        <w:rPr>
          <w:rFonts w:ascii="宋体" w:hAnsi="宋体" w:hint="eastAsia"/>
          <w:color w:val="000000"/>
          <w:szCs w:val="21"/>
        </w:rPr>
        <w:t xml:space="preserve"> 评审委员会成员在履行评审工作职责时应遵循以下原则:</w:t>
      </w:r>
    </w:p>
    <w:p w:rsidR="00021F7E" w:rsidRPr="00772A5C" w:rsidRDefault="00021F7E" w:rsidP="00021F7E">
      <w:pPr>
        <w:numPr>
          <w:ilvl w:val="0"/>
          <w:numId w:val="1"/>
        </w:num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平等原则，即在评审过程中，积极听取其他委员的意见，在平等、协商的气氛中提出评审意见；</w:t>
      </w:r>
    </w:p>
    <w:p w:rsidR="00021F7E" w:rsidRPr="00772A5C" w:rsidRDefault="00021F7E" w:rsidP="00021F7E">
      <w:pPr>
        <w:numPr>
          <w:ilvl w:val="0"/>
          <w:numId w:val="1"/>
        </w:num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回避原则，即发生与评审对象存在亲属关系、直接经济利益关系或有其他可能影响评审工作公平公正的情形时，应主动向评审委员会申请回避；</w:t>
      </w:r>
    </w:p>
    <w:p w:rsidR="00021F7E" w:rsidRPr="00772A5C" w:rsidRDefault="00021F7E" w:rsidP="00021F7E">
      <w:pPr>
        <w:numPr>
          <w:ilvl w:val="0"/>
          <w:numId w:val="1"/>
        </w:num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公正原则，即不得利用评审委员的特殊身份和影响力，单独或与有关人员共同为评审对象提供获奖便利；</w:t>
      </w:r>
    </w:p>
    <w:p w:rsidR="00021F7E" w:rsidRPr="00772A5C" w:rsidRDefault="00021F7E" w:rsidP="00021F7E">
      <w:pPr>
        <w:numPr>
          <w:ilvl w:val="0"/>
          <w:numId w:val="1"/>
        </w:num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保密原则，即不得擅自披露评审结果及其他评审委员的意见等相关保密信息。</w:t>
      </w:r>
    </w:p>
    <w:p w:rsidR="00021F7E"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第六条</w:t>
      </w:r>
      <w:r w:rsidRPr="00772A5C">
        <w:rPr>
          <w:rFonts w:ascii="宋体" w:hAnsi="宋体" w:hint="eastAsia"/>
          <w:color w:val="000000"/>
          <w:szCs w:val="21"/>
        </w:rPr>
        <w:t xml:space="preserve"> 研究生国家奖学金评审资料由党委研工部统一保存。</w:t>
      </w:r>
    </w:p>
    <w:p w:rsidR="00021F7E" w:rsidRPr="00772A5C" w:rsidRDefault="00021F7E" w:rsidP="00021F7E">
      <w:pPr>
        <w:adjustRightInd w:val="0"/>
        <w:snapToGrid w:val="0"/>
        <w:spacing w:line="330" w:lineRule="atLeast"/>
        <w:ind w:firstLineChars="201" w:firstLine="422"/>
        <w:rPr>
          <w:rFonts w:ascii="宋体" w:hAnsi="宋体" w:hint="eastAsia"/>
          <w:color w:val="000000"/>
          <w:szCs w:val="21"/>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第三章 奖励标准、评选范围与申请条件</w:t>
      </w:r>
    </w:p>
    <w:p w:rsidR="00021F7E" w:rsidRPr="00772A5C" w:rsidRDefault="00021F7E" w:rsidP="00021F7E">
      <w:pPr>
        <w:adjustRightInd w:val="0"/>
        <w:snapToGrid w:val="0"/>
        <w:spacing w:line="330" w:lineRule="atLeast"/>
        <w:ind w:firstLineChars="201" w:firstLine="424"/>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第七条</w:t>
      </w:r>
      <w:r w:rsidRPr="00772A5C">
        <w:rPr>
          <w:rFonts w:ascii="宋体" w:hAnsi="宋体" w:hint="eastAsia"/>
          <w:color w:val="000000"/>
          <w:szCs w:val="21"/>
        </w:rPr>
        <w:t xml:space="preserve">  博士研究生国家奖学金奖励标准为每生每年3万元；硕士研究生国家奖学金奖励标准为每生每年2万元。</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lastRenderedPageBreak/>
        <w:t>第八条</w:t>
      </w:r>
      <w:r w:rsidRPr="00772A5C">
        <w:rPr>
          <w:rFonts w:ascii="宋体" w:hAnsi="宋体" w:hint="eastAsia"/>
          <w:color w:val="000000"/>
          <w:szCs w:val="21"/>
        </w:rPr>
        <w:t xml:space="preserve"> 研究生国家奖学金每学年评审1次，所有纳入全国研究生招生计划的全日制(全脱产学习)研究生均有资格申请。当年毕业的研究生不再具备申请研究生国家奖学金资格。超出学制期限基本修业年限的研究生,原则上不再具备研究生国家奖学金参评资格。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评审同等条件下，向培养方式为非定向的研究生倾斜。</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第九条</w:t>
      </w:r>
      <w:r w:rsidRPr="00772A5C">
        <w:rPr>
          <w:rFonts w:ascii="宋体" w:hAnsi="宋体" w:hint="eastAsia"/>
          <w:color w:val="000000"/>
          <w:szCs w:val="21"/>
        </w:rPr>
        <w:t xml:space="preserve"> 直博生和招生简章中注明不授予中间学位的本硕博、硕博连读学生，根据当年所修课程的层次阶段确定身份，参与研究生国家奖学金的评定。在选修硕士课程阶段的学生按照硕士研究生身份参与评定，进入选修博士研究生课程阶段的学生按照博士研究生身份参与评定。</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第十条</w:t>
      </w:r>
      <w:r w:rsidRPr="00772A5C">
        <w:rPr>
          <w:rFonts w:ascii="宋体" w:hAnsi="宋体" w:hint="eastAsia"/>
          <w:color w:val="000000"/>
          <w:szCs w:val="21"/>
        </w:rPr>
        <w:t xml:space="preserve"> 研究生国家奖学金申请基本条件：</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（一）具有中华人民共和国国籍;</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 xml:space="preserve">（二）热爱社会主义祖国，拥护中国共产党的领导； </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 xml:space="preserve">（三）遵守宪法和法律，遵守高等学校规章制度； </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（四）诚实守信，道德品质优良；</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（五）学习成绩优异，科研能力显著，发展潜力突出；</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 xml:space="preserve">（六）在学期间所修全部课程平均成绩不低于80分，单科成绩不低于70分； </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（七）外语水平应已通过大学英语六级考试。</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第十一条</w:t>
      </w:r>
      <w:r w:rsidRPr="00772A5C">
        <w:rPr>
          <w:rFonts w:ascii="宋体" w:hAnsi="宋体" w:hint="eastAsia"/>
          <w:color w:val="000000"/>
          <w:szCs w:val="21"/>
        </w:rPr>
        <w:t xml:space="preserve"> 研究生参评学年出现以下任一情况者，不具备当年研究生国家奖学金参评资格：</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（一）违反国家法律、校纪校规的；</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（二）有抄袭剽窃、弄虚作假、考试舞弊等学术不端行为经查证属实的；</w:t>
      </w:r>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（三）学籍状态处于休学、保留学籍的；</w:t>
      </w:r>
    </w:p>
    <w:p w:rsidR="00021F7E"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（四）未按规定办理注册手续的。</w:t>
      </w:r>
    </w:p>
    <w:p w:rsidR="00021F7E" w:rsidRPr="00772A5C" w:rsidRDefault="00021F7E" w:rsidP="00021F7E">
      <w:pPr>
        <w:adjustRightInd w:val="0"/>
        <w:snapToGrid w:val="0"/>
        <w:spacing w:line="330" w:lineRule="atLeast"/>
        <w:ind w:firstLineChars="201" w:firstLine="422"/>
        <w:rPr>
          <w:rFonts w:ascii="宋体" w:hAnsi="宋体" w:hint="eastAsia"/>
          <w:color w:val="000000"/>
          <w:szCs w:val="21"/>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第四章 名额分配方案</w:t>
      </w:r>
    </w:p>
    <w:p w:rsidR="00021F7E" w:rsidRPr="00772A5C" w:rsidRDefault="00021F7E" w:rsidP="00021F7E">
      <w:pPr>
        <w:adjustRightInd w:val="0"/>
        <w:snapToGrid w:val="0"/>
        <w:spacing w:line="330" w:lineRule="atLeast"/>
        <w:ind w:firstLineChars="201" w:firstLine="424"/>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第十二条</w:t>
      </w:r>
      <w:r w:rsidRPr="00772A5C">
        <w:rPr>
          <w:rFonts w:ascii="宋体" w:hAnsi="宋体" w:hint="eastAsia"/>
          <w:color w:val="000000"/>
          <w:szCs w:val="21"/>
        </w:rPr>
        <w:t xml:space="preserve"> 根据国家下达的名额计划情况，博士研究生国家奖学金，由各研究生培养单位推荐，学校统一组织评审委员会进行评审。硕士研究生国家奖学金名额按1:1等额比例分配至各基层评审委员会。</w:t>
      </w:r>
    </w:p>
    <w:p w:rsidR="00021F7E"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第十三条</w:t>
      </w:r>
      <w:r w:rsidRPr="00772A5C">
        <w:rPr>
          <w:rFonts w:ascii="宋体" w:hAnsi="宋体" w:hint="eastAsia"/>
          <w:color w:val="000000"/>
          <w:szCs w:val="21"/>
        </w:rPr>
        <w:t xml:space="preserve"> 各基层评审委员会根据硕士研究生国家奖学金名额计划情况，按照各委员会牵头培养单位内全日制研究生人数进行分配。根据国家文件要求，研究生国家奖学金名额向培养质量较高的基层单位、学校特色优势学科、基础学科和国家亟需的学科（专业）倾斜。</w:t>
      </w:r>
    </w:p>
    <w:p w:rsidR="00021F7E" w:rsidRPr="00772A5C" w:rsidRDefault="00021F7E" w:rsidP="00021F7E">
      <w:pPr>
        <w:adjustRightInd w:val="0"/>
        <w:snapToGrid w:val="0"/>
        <w:spacing w:line="330" w:lineRule="atLeast"/>
        <w:ind w:firstLineChars="201" w:firstLine="422"/>
        <w:rPr>
          <w:rFonts w:ascii="宋体" w:hAnsi="宋体" w:hint="eastAsia"/>
          <w:color w:val="000000"/>
          <w:szCs w:val="21"/>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第五章 评审程序</w:t>
      </w:r>
    </w:p>
    <w:p w:rsidR="00021F7E" w:rsidRPr="00772A5C" w:rsidRDefault="00021F7E" w:rsidP="00021F7E">
      <w:pPr>
        <w:adjustRightInd w:val="0"/>
        <w:snapToGrid w:val="0"/>
        <w:spacing w:line="330" w:lineRule="atLeast"/>
        <w:ind w:firstLineChars="201" w:firstLine="424"/>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第十四条</w:t>
      </w:r>
      <w:r w:rsidRPr="00772A5C">
        <w:rPr>
          <w:rFonts w:ascii="宋体" w:hAnsi="宋体" w:hint="eastAsia"/>
          <w:color w:val="000000"/>
          <w:szCs w:val="21"/>
        </w:rPr>
        <w:t xml:space="preserve"> 研究生国家奖学金评审按照“自愿申报、差额评审、公开答辩、竞争择优”的原则进行。</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第十五条</w:t>
      </w:r>
      <w:r w:rsidRPr="00772A5C">
        <w:rPr>
          <w:rFonts w:ascii="宋体" w:hAnsi="宋体" w:hint="eastAsia"/>
          <w:color w:val="000000"/>
          <w:szCs w:val="21"/>
        </w:rPr>
        <w:t xml:space="preserve"> 符合国家奖学金基本申请条件的研究生，应按照《天津医科大学研究生国家奖学金评审内容和标准》（见附件）相关要求准备申报材料，并向所在评审委员会提出申请。</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第十六条</w:t>
      </w:r>
      <w:r w:rsidRPr="00772A5C">
        <w:rPr>
          <w:rFonts w:ascii="宋体" w:hAnsi="宋体" w:hint="eastAsia"/>
          <w:color w:val="000000"/>
          <w:szCs w:val="21"/>
        </w:rPr>
        <w:t xml:space="preserve"> 申报材料中学术论文、学术著作、竞赛奖励、荣誉称号等有关成果应为所在研究生阶段取得，同时科研成果第一署名单位为天津医科大学XX学（医）院、研究所、系、实验室等，导师或导师组成员应为通讯作者。选拔进入“国家建设高水平大学公派研究生项目”的研究生所提交的成果，天津医科大学必须作为第一作者署名单位之一。</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lastRenderedPageBreak/>
        <w:t>第十七条</w:t>
      </w:r>
      <w:r w:rsidRPr="00772A5C">
        <w:rPr>
          <w:rFonts w:ascii="宋体" w:hAnsi="宋体" w:hint="eastAsia"/>
          <w:color w:val="000000"/>
          <w:szCs w:val="21"/>
        </w:rPr>
        <w:t xml:space="preserve"> 研究生在基本修业年限内可多次获得研究生国家奖学金，但获奖成果不可重复申报使用，一经发现，取消当年评选资格。</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第十八条</w:t>
      </w:r>
      <w:r w:rsidRPr="00772A5C">
        <w:rPr>
          <w:rFonts w:ascii="宋体" w:hAnsi="宋体" w:hint="eastAsia"/>
          <w:color w:val="000000"/>
          <w:szCs w:val="21"/>
        </w:rPr>
        <w:t xml:space="preserve"> 各基层研究生国家奖学金评审委员会主任委员负责组织委员会委员对申请国家奖学金的研究生进行初步评审，评审过程中应充分尊重本委员会学术组织、研究生导师的推荐意见。评审委员会所确定拟获奖研究生名单后，应在本委员会范围内进行不少于5个工作日的公示。公示无异议后，将名单提交学校研究生国家奖学金评审领导小组审定。</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第十九条</w:t>
      </w:r>
      <w:r w:rsidRPr="00772A5C">
        <w:rPr>
          <w:rFonts w:ascii="宋体" w:hAnsi="宋体" w:hint="eastAsia"/>
          <w:color w:val="000000"/>
          <w:szCs w:val="21"/>
        </w:rPr>
        <w:t xml:space="preserve"> 学校研究生国家奖学金评审领导小组对各基层评审委员会提交的研究生国家奖学金拟获奖名单进行审定。所有研究生国家奖学金拟获奖名单在全校范围内进行不少于5个工作日的公示。公示无异议后，将名单报送上级主管部门。</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第二十条</w:t>
      </w:r>
      <w:r w:rsidRPr="00772A5C">
        <w:rPr>
          <w:rFonts w:ascii="宋体" w:hAnsi="宋体" w:hint="eastAsia"/>
          <w:color w:val="000000"/>
          <w:szCs w:val="21"/>
        </w:rPr>
        <w:t xml:space="preserve"> 对研究生国家奖学金评审结果有异议的学生及相关人员，可在公示阶段向基层评审委员会提出申诉，基层评审委员会应及时研究并予以答复。如申诉人对基层评审委员会作出的答复仍存在异议，可在学校公示阶段向研究生国家奖学金评审领导小组提请裁决。</w:t>
      </w:r>
    </w:p>
    <w:p w:rsidR="00021F7E" w:rsidRDefault="00021F7E" w:rsidP="00021F7E">
      <w:pPr>
        <w:adjustRightInd w:val="0"/>
        <w:snapToGrid w:val="0"/>
        <w:spacing w:line="330" w:lineRule="atLeast"/>
        <w:ind w:firstLineChars="201" w:firstLine="424"/>
        <w:rPr>
          <w:rFonts w:ascii="宋体" w:hAnsi="宋体"/>
          <w:b/>
          <w:bCs/>
          <w:color w:val="000000"/>
          <w:szCs w:val="21"/>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第六章 奖学金发放、管理与监督</w:t>
      </w:r>
    </w:p>
    <w:p w:rsidR="00021F7E" w:rsidRPr="00772A5C" w:rsidRDefault="00021F7E" w:rsidP="00021F7E">
      <w:pPr>
        <w:adjustRightInd w:val="0"/>
        <w:snapToGrid w:val="0"/>
        <w:spacing w:line="330" w:lineRule="atLeast"/>
        <w:ind w:firstLineChars="201" w:firstLine="424"/>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第二十一条</w:t>
      </w:r>
      <w:r w:rsidRPr="00772A5C">
        <w:rPr>
          <w:rFonts w:ascii="宋体" w:hAnsi="宋体" w:hint="eastAsia"/>
          <w:color w:val="000000"/>
          <w:szCs w:val="21"/>
        </w:rPr>
        <w:t xml:space="preserve"> 每年12月31日前，学校对研究生国家奖学金获奖学生奖金实行一次性发放。同时，学校将研究生获得国家奖学金情况记入研究生学籍档案，并颁发国家统一印制的荣誉证书。</w:t>
      </w:r>
    </w:p>
    <w:p w:rsidR="00021F7E"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第二十二条</w:t>
      </w:r>
      <w:r w:rsidRPr="00772A5C">
        <w:rPr>
          <w:rFonts w:ascii="宋体" w:hAnsi="宋体" w:hint="eastAsia"/>
          <w:color w:val="000000"/>
          <w:szCs w:val="21"/>
        </w:rPr>
        <w:t xml:space="preserve"> 研究生国家奖学金资金须专款专用，不得截留、挤占、挪用，并接受财政、审计、纪检监察等上级部门的检查和监督。</w:t>
      </w:r>
    </w:p>
    <w:p w:rsidR="00021F7E" w:rsidRPr="00772A5C" w:rsidRDefault="00021F7E" w:rsidP="00021F7E">
      <w:pPr>
        <w:adjustRightInd w:val="0"/>
        <w:snapToGrid w:val="0"/>
        <w:spacing w:line="330" w:lineRule="atLeast"/>
        <w:ind w:firstLineChars="201" w:firstLine="422"/>
        <w:rPr>
          <w:rFonts w:ascii="宋体" w:hAnsi="宋体" w:hint="eastAsia"/>
          <w:color w:val="000000"/>
          <w:szCs w:val="21"/>
        </w:rPr>
      </w:pPr>
    </w:p>
    <w:p w:rsidR="00021F7E" w:rsidRDefault="00021F7E" w:rsidP="00021F7E">
      <w:pPr>
        <w:adjustRightInd w:val="0"/>
        <w:snapToGrid w:val="0"/>
        <w:spacing w:line="330" w:lineRule="atLeast"/>
        <w:jc w:val="center"/>
        <w:rPr>
          <w:rFonts w:ascii="宋体" w:hAnsi="宋体"/>
          <w:b/>
          <w:bCs/>
          <w:color w:val="000000"/>
          <w:szCs w:val="21"/>
        </w:rPr>
      </w:pPr>
      <w:r w:rsidRPr="00772A5C">
        <w:rPr>
          <w:rFonts w:ascii="宋体" w:hAnsi="宋体" w:hint="eastAsia"/>
          <w:b/>
          <w:bCs/>
          <w:color w:val="000000"/>
          <w:szCs w:val="21"/>
        </w:rPr>
        <w:t>第七章 附则</w:t>
      </w:r>
    </w:p>
    <w:p w:rsidR="00021F7E" w:rsidRPr="00772A5C" w:rsidRDefault="00021F7E" w:rsidP="00021F7E">
      <w:pPr>
        <w:adjustRightInd w:val="0"/>
        <w:snapToGrid w:val="0"/>
        <w:spacing w:line="330" w:lineRule="atLeast"/>
        <w:ind w:firstLineChars="201" w:firstLine="424"/>
        <w:jc w:val="center"/>
        <w:rPr>
          <w:rFonts w:ascii="宋体" w:hAnsi="宋体" w:hint="eastAsia"/>
          <w:b/>
          <w:bCs/>
          <w:color w:val="000000"/>
          <w:szCs w:val="21"/>
        </w:rPr>
      </w:pPr>
    </w:p>
    <w:p w:rsidR="00021F7E" w:rsidRPr="00772A5C" w:rsidRDefault="00021F7E" w:rsidP="00021F7E">
      <w:pPr>
        <w:adjustRightInd w:val="0"/>
        <w:snapToGrid w:val="0"/>
        <w:spacing w:line="330" w:lineRule="atLeast"/>
        <w:ind w:firstLineChars="201" w:firstLine="424"/>
        <w:rPr>
          <w:rFonts w:ascii="宋体" w:hAnsi="宋体"/>
          <w:color w:val="000000"/>
          <w:szCs w:val="21"/>
        </w:rPr>
      </w:pPr>
      <w:r w:rsidRPr="00772A5C">
        <w:rPr>
          <w:rFonts w:ascii="宋体" w:hAnsi="宋体" w:hint="eastAsia"/>
          <w:b/>
          <w:bCs/>
          <w:color w:val="000000"/>
          <w:szCs w:val="21"/>
        </w:rPr>
        <w:t>第二十三条</w:t>
      </w:r>
      <w:r w:rsidRPr="00772A5C">
        <w:rPr>
          <w:rFonts w:ascii="宋体" w:hAnsi="宋体" w:hint="eastAsia"/>
          <w:color w:val="000000"/>
          <w:szCs w:val="21"/>
        </w:rPr>
        <w:t xml:space="preserve"> 发现研究生有弄虚作假、违反学术诚信的行为，经有关部门认定后，如在国家奖学金评审过程中，则取消该生当年国家奖学金评审资格；如在整个评审工作结束后，则收回该生已获得的国家奖学金及证书。情节严重的，取消该生硕士或博士在读阶段国家奖学金申请资格。</w:t>
      </w:r>
    </w:p>
    <w:p w:rsidR="00021F7E" w:rsidRPr="00772A5C" w:rsidRDefault="00021F7E" w:rsidP="00021F7E">
      <w:pPr>
        <w:adjustRightInd w:val="0"/>
        <w:snapToGrid w:val="0"/>
        <w:spacing w:line="330" w:lineRule="atLeast"/>
        <w:ind w:firstLineChars="201" w:firstLine="424"/>
        <w:rPr>
          <w:rFonts w:ascii="宋体" w:hAnsi="宋体"/>
          <w:color w:val="000000"/>
          <w:szCs w:val="21"/>
        </w:rPr>
      </w:pPr>
      <w:bookmarkStart w:id="1" w:name="_Hlk140819221"/>
      <w:r w:rsidRPr="00772A5C">
        <w:rPr>
          <w:rFonts w:ascii="宋体" w:hAnsi="宋体" w:hint="eastAsia"/>
          <w:b/>
          <w:bCs/>
          <w:color w:val="000000"/>
          <w:szCs w:val="21"/>
        </w:rPr>
        <w:t>第二十四条</w:t>
      </w:r>
      <w:r w:rsidRPr="00772A5C">
        <w:rPr>
          <w:rFonts w:ascii="宋体" w:hAnsi="宋体" w:hint="eastAsia"/>
          <w:color w:val="000000"/>
          <w:szCs w:val="21"/>
        </w:rPr>
        <w:t xml:space="preserve"> 本办法由党委研工部、研究生院负责解释，自发布之日起施行。</w:t>
      </w:r>
      <w:bookmarkEnd w:id="1"/>
    </w:p>
    <w:p w:rsidR="00021F7E" w:rsidRPr="00772A5C" w:rsidRDefault="00021F7E" w:rsidP="00021F7E">
      <w:pPr>
        <w:adjustRightInd w:val="0"/>
        <w:snapToGrid w:val="0"/>
        <w:spacing w:line="330" w:lineRule="atLeast"/>
        <w:ind w:firstLineChars="201" w:firstLine="422"/>
        <w:rPr>
          <w:rFonts w:ascii="宋体" w:hAnsi="宋体"/>
          <w:color w:val="000000"/>
          <w:szCs w:val="21"/>
        </w:rPr>
      </w:pPr>
      <w:r w:rsidRPr="00772A5C">
        <w:rPr>
          <w:rFonts w:ascii="宋体" w:hAnsi="宋体" w:hint="eastAsia"/>
          <w:color w:val="000000"/>
          <w:szCs w:val="21"/>
        </w:rPr>
        <w:t xml:space="preserve"> </w:t>
      </w:r>
    </w:p>
    <w:p w:rsidR="00021F7E" w:rsidRDefault="00021F7E" w:rsidP="00021F7E">
      <w:pPr>
        <w:widowControl/>
        <w:adjustRightInd w:val="0"/>
        <w:snapToGrid w:val="0"/>
        <w:rPr>
          <w:rFonts w:ascii="宋体" w:hAnsi="宋体"/>
          <w:color w:val="000000"/>
          <w:szCs w:val="21"/>
        </w:rPr>
        <w:sectPr w:rsidR="00021F7E">
          <w:pgSz w:w="11907" w:h="16840" w:code="9"/>
          <w:pgMar w:top="1440" w:right="1417" w:bottom="1440" w:left="1418" w:header="1021" w:footer="1021" w:gutter="0"/>
          <w:cols w:space="425"/>
          <w:docGrid w:linePitch="312"/>
        </w:sectPr>
      </w:pPr>
      <w:r w:rsidRPr="00772A5C">
        <w:rPr>
          <w:rFonts w:ascii="宋体" w:hAnsi="宋体" w:hint="eastAsia"/>
          <w:color w:val="000000"/>
          <w:szCs w:val="21"/>
        </w:rPr>
        <w:t>附件：天津医科大学研究生国家奖学金评审内容和标准</w:t>
      </w:r>
    </w:p>
    <w:p w:rsidR="00021F7E" w:rsidRDefault="00021F7E" w:rsidP="00021F7E">
      <w:pPr>
        <w:adjustRightInd w:val="0"/>
        <w:snapToGrid w:val="0"/>
        <w:spacing w:line="330" w:lineRule="atLeast"/>
        <w:rPr>
          <w:rFonts w:ascii="宋体" w:hAnsi="宋体"/>
          <w:b/>
          <w:color w:val="000000"/>
          <w:sz w:val="24"/>
        </w:rPr>
      </w:pPr>
      <w:r>
        <w:rPr>
          <w:rFonts w:ascii="宋体" w:hAnsi="宋体" w:hint="eastAsia"/>
          <w:b/>
          <w:color w:val="000000"/>
          <w:sz w:val="24"/>
        </w:rPr>
        <w:lastRenderedPageBreak/>
        <w:t>附件</w:t>
      </w:r>
    </w:p>
    <w:p w:rsidR="00021F7E" w:rsidRDefault="00021F7E" w:rsidP="00021F7E">
      <w:pPr>
        <w:snapToGrid w:val="0"/>
        <w:spacing w:line="360" w:lineRule="auto"/>
        <w:jc w:val="center"/>
        <w:rPr>
          <w:rFonts w:ascii="仿宋_GB2312" w:eastAsia="仿宋_GB2312" w:hAnsi="宋体" w:cs="宋体"/>
          <w:b/>
          <w:bCs/>
          <w:sz w:val="32"/>
          <w:szCs w:val="32"/>
          <w:lang w:val="zh-CN"/>
        </w:rPr>
      </w:pPr>
      <w:r>
        <w:rPr>
          <w:rFonts w:ascii="仿宋_GB2312" w:eastAsia="仿宋_GB2312" w:hAnsi="宋体" w:cs="宋体" w:hint="eastAsia"/>
          <w:b/>
          <w:bCs/>
          <w:sz w:val="32"/>
          <w:szCs w:val="32"/>
          <w:lang w:val="zh-CN"/>
        </w:rPr>
        <w:t>天津医科大学研究生国家奖学金评审内容和标准</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071"/>
        <w:gridCol w:w="651"/>
        <w:gridCol w:w="2477"/>
        <w:gridCol w:w="2616"/>
        <w:gridCol w:w="3448"/>
        <w:gridCol w:w="2552"/>
        <w:gridCol w:w="1655"/>
      </w:tblGrid>
      <w:tr w:rsidR="00021F7E" w:rsidTr="00AC6BA4">
        <w:trPr>
          <w:cantSplit/>
          <w:trHeight w:val="285"/>
          <w:tblHeader/>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276" w:lineRule="auto"/>
              <w:jc w:val="center"/>
              <w:rPr>
                <w:rFonts w:ascii="宋体" w:hAnsi="宋体"/>
                <w:b/>
                <w:bCs/>
                <w:kern w:val="0"/>
                <w:szCs w:val="21"/>
              </w:rPr>
            </w:pPr>
            <w:r>
              <w:rPr>
                <w:rFonts w:ascii="宋体" w:hAnsi="宋体" w:hint="eastAsia"/>
                <w:b/>
                <w:bCs/>
                <w:kern w:val="0"/>
                <w:szCs w:val="21"/>
              </w:rPr>
              <w:t>评审内容</w:t>
            </w:r>
          </w:p>
        </w:tc>
        <w:tc>
          <w:tcPr>
            <w:tcW w:w="651"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276" w:lineRule="auto"/>
              <w:jc w:val="center"/>
              <w:rPr>
                <w:rFonts w:ascii="宋体" w:hAnsi="宋体"/>
                <w:b/>
                <w:bCs/>
                <w:kern w:val="0"/>
                <w:szCs w:val="21"/>
              </w:rPr>
            </w:pPr>
            <w:r>
              <w:rPr>
                <w:rFonts w:ascii="宋体" w:hAnsi="宋体" w:hint="eastAsia"/>
                <w:b/>
                <w:bCs/>
                <w:kern w:val="0"/>
                <w:szCs w:val="21"/>
              </w:rPr>
              <w:t>分值</w:t>
            </w:r>
          </w:p>
        </w:tc>
        <w:tc>
          <w:tcPr>
            <w:tcW w:w="8541" w:type="dxa"/>
            <w:gridSpan w:val="3"/>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276" w:lineRule="auto"/>
              <w:jc w:val="center"/>
              <w:rPr>
                <w:rFonts w:ascii="宋体" w:hAnsi="宋体"/>
                <w:b/>
                <w:bCs/>
                <w:kern w:val="0"/>
                <w:szCs w:val="21"/>
              </w:rPr>
            </w:pPr>
            <w:r>
              <w:rPr>
                <w:rFonts w:ascii="宋体" w:hAnsi="宋体" w:hint="eastAsia"/>
                <w:b/>
                <w:bCs/>
                <w:kern w:val="0"/>
                <w:szCs w:val="21"/>
              </w:rPr>
              <w:t>评审标准</w:t>
            </w:r>
          </w:p>
        </w:tc>
        <w:tc>
          <w:tcPr>
            <w:tcW w:w="2552"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276" w:lineRule="auto"/>
              <w:jc w:val="center"/>
              <w:rPr>
                <w:rFonts w:ascii="宋体" w:hAnsi="宋体"/>
                <w:b/>
                <w:bCs/>
                <w:kern w:val="0"/>
                <w:szCs w:val="21"/>
              </w:rPr>
            </w:pPr>
            <w:r>
              <w:rPr>
                <w:rFonts w:ascii="宋体" w:hAnsi="宋体" w:hint="eastAsia"/>
                <w:b/>
                <w:bCs/>
                <w:kern w:val="0"/>
                <w:szCs w:val="21"/>
              </w:rPr>
              <w:t>评分办法</w:t>
            </w:r>
          </w:p>
        </w:tc>
        <w:tc>
          <w:tcPr>
            <w:tcW w:w="1655"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276" w:lineRule="auto"/>
              <w:jc w:val="center"/>
              <w:rPr>
                <w:rFonts w:ascii="宋体" w:hAnsi="宋体"/>
                <w:b/>
                <w:bCs/>
                <w:kern w:val="0"/>
                <w:szCs w:val="21"/>
              </w:rPr>
            </w:pPr>
            <w:r>
              <w:rPr>
                <w:rFonts w:ascii="宋体" w:hAnsi="宋体" w:hint="eastAsia"/>
                <w:b/>
                <w:bCs/>
                <w:kern w:val="0"/>
                <w:szCs w:val="21"/>
              </w:rPr>
              <w:t>审核人</w:t>
            </w:r>
          </w:p>
        </w:tc>
      </w:tr>
      <w:tr w:rsidR="00021F7E" w:rsidTr="00AC6BA4">
        <w:trPr>
          <w:cantSplit/>
          <w:trHeight w:val="698"/>
          <w:jc w:val="center"/>
        </w:trPr>
        <w:tc>
          <w:tcPr>
            <w:tcW w:w="578" w:type="dxa"/>
            <w:vMerge w:val="restart"/>
            <w:tcBorders>
              <w:top w:val="single" w:sz="4" w:space="0" w:color="auto"/>
              <w:left w:val="single" w:sz="4" w:space="0" w:color="auto"/>
              <w:right w:val="single" w:sz="4" w:space="0" w:color="auto"/>
            </w:tcBorders>
            <w:shd w:val="clear" w:color="auto" w:fill="auto"/>
            <w:vAlign w:val="center"/>
          </w:tcPr>
          <w:p w:rsidR="00021F7E" w:rsidRDefault="00021F7E" w:rsidP="00AC6BA4">
            <w:pPr>
              <w:widowControl/>
              <w:spacing w:line="360" w:lineRule="exact"/>
              <w:jc w:val="center"/>
              <w:rPr>
                <w:rFonts w:ascii="宋体" w:hAnsi="宋体"/>
                <w:kern w:val="0"/>
                <w:szCs w:val="21"/>
              </w:rPr>
            </w:pPr>
            <w:r>
              <w:rPr>
                <w:rFonts w:ascii="宋体" w:hAnsi="宋体" w:hint="eastAsia"/>
                <w:kern w:val="0"/>
                <w:szCs w:val="21"/>
              </w:rPr>
              <w:t>思</w:t>
            </w:r>
          </w:p>
          <w:p w:rsidR="00021F7E" w:rsidRDefault="00021F7E" w:rsidP="00AC6BA4">
            <w:pPr>
              <w:widowControl/>
              <w:spacing w:line="360" w:lineRule="exact"/>
              <w:jc w:val="center"/>
              <w:rPr>
                <w:rFonts w:ascii="宋体" w:hAnsi="宋体"/>
                <w:kern w:val="0"/>
                <w:szCs w:val="21"/>
              </w:rPr>
            </w:pPr>
            <w:r>
              <w:rPr>
                <w:rFonts w:ascii="宋体" w:hAnsi="宋体" w:hint="eastAsia"/>
                <w:kern w:val="0"/>
                <w:szCs w:val="21"/>
              </w:rPr>
              <w:t>想</w:t>
            </w:r>
          </w:p>
          <w:p w:rsidR="00021F7E" w:rsidRDefault="00021F7E" w:rsidP="00AC6BA4">
            <w:pPr>
              <w:widowControl/>
              <w:spacing w:line="360" w:lineRule="exact"/>
              <w:jc w:val="center"/>
              <w:rPr>
                <w:rFonts w:ascii="宋体" w:hAnsi="宋体"/>
                <w:kern w:val="0"/>
                <w:szCs w:val="21"/>
              </w:rPr>
            </w:pPr>
            <w:r>
              <w:rPr>
                <w:rFonts w:ascii="宋体" w:hAnsi="宋体" w:hint="eastAsia"/>
                <w:kern w:val="0"/>
                <w:szCs w:val="21"/>
              </w:rPr>
              <w:t>政</w:t>
            </w:r>
          </w:p>
          <w:p w:rsidR="00021F7E" w:rsidRDefault="00021F7E" w:rsidP="00AC6BA4">
            <w:pPr>
              <w:widowControl/>
              <w:spacing w:line="360" w:lineRule="exact"/>
              <w:jc w:val="center"/>
              <w:rPr>
                <w:rFonts w:ascii="宋体" w:hAnsi="宋体"/>
                <w:kern w:val="0"/>
                <w:szCs w:val="21"/>
              </w:rPr>
            </w:pPr>
            <w:r>
              <w:rPr>
                <w:rFonts w:ascii="宋体" w:hAnsi="宋体" w:hint="eastAsia"/>
                <w:kern w:val="0"/>
                <w:szCs w:val="21"/>
              </w:rPr>
              <w:t>治</w:t>
            </w:r>
          </w:p>
          <w:p w:rsidR="00021F7E" w:rsidRDefault="00021F7E" w:rsidP="00AC6BA4">
            <w:pPr>
              <w:widowControl/>
              <w:spacing w:line="360" w:lineRule="exact"/>
              <w:jc w:val="center"/>
              <w:rPr>
                <w:rFonts w:ascii="宋体" w:hAnsi="宋体"/>
                <w:kern w:val="0"/>
                <w:szCs w:val="21"/>
              </w:rPr>
            </w:pPr>
            <w:r>
              <w:rPr>
                <w:rFonts w:ascii="宋体" w:hAnsi="宋体" w:hint="eastAsia"/>
                <w:kern w:val="0"/>
                <w:szCs w:val="21"/>
              </w:rPr>
              <w:t>15</w:t>
            </w:r>
          </w:p>
          <w:p w:rsidR="00021F7E" w:rsidRDefault="00021F7E" w:rsidP="00AC6BA4">
            <w:pPr>
              <w:widowControl/>
              <w:spacing w:line="360" w:lineRule="exact"/>
              <w:jc w:val="center"/>
              <w:rPr>
                <w:rFonts w:ascii="宋体" w:hAnsi="宋体"/>
                <w:kern w:val="0"/>
                <w:szCs w:val="21"/>
              </w:rPr>
            </w:pPr>
            <w:r>
              <w:rPr>
                <w:rFonts w:ascii="宋体" w:hAnsi="宋体" w:hint="eastAsia"/>
                <w:kern w:val="0"/>
                <w:szCs w:val="21"/>
              </w:rPr>
              <w:t>分</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政治态度</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5</w:t>
            </w:r>
          </w:p>
        </w:tc>
        <w:tc>
          <w:tcPr>
            <w:tcW w:w="8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热爱祖国，拥护中国共产党的领导，与党中央保持高度一致。积极参加政治学习和各种集体活动，无无故缺席情况。</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有无故不参加支部组织生活、政治学习、集体会议、集体活动等行为的，每次扣1分。</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021F7E" w:rsidRDefault="00021F7E" w:rsidP="00AC6BA4">
            <w:pPr>
              <w:widowControl/>
              <w:adjustRightInd w:val="0"/>
              <w:snapToGrid w:val="0"/>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1</w:t>
            </w:r>
            <w:r>
              <w:rPr>
                <w:rFonts w:ascii="宋体" w:hAnsi="宋体" w:hint="eastAsia"/>
                <w:kern w:val="0"/>
                <w:szCs w:val="21"/>
              </w:rPr>
              <w:t>=∑基础分+加分-扣分</w:t>
            </w:r>
          </w:p>
        </w:tc>
        <w:tc>
          <w:tcPr>
            <w:tcW w:w="1655" w:type="dxa"/>
            <w:vMerge w:val="restart"/>
            <w:tcBorders>
              <w:top w:val="single" w:sz="4" w:space="0" w:color="auto"/>
              <w:left w:val="single" w:sz="4" w:space="0" w:color="auto"/>
              <w:right w:val="single" w:sz="4" w:space="0" w:color="auto"/>
            </w:tcBorders>
            <w:shd w:val="clear" w:color="auto" w:fill="auto"/>
            <w:vAlign w:val="center"/>
          </w:tcPr>
          <w:p w:rsidR="00021F7E" w:rsidRDefault="00021F7E" w:rsidP="00AC6BA4">
            <w:pPr>
              <w:adjustRightInd w:val="0"/>
              <w:snapToGrid w:val="0"/>
              <w:jc w:val="left"/>
              <w:rPr>
                <w:rFonts w:ascii="宋体" w:hAnsi="宋体"/>
                <w:kern w:val="0"/>
                <w:szCs w:val="21"/>
              </w:rPr>
            </w:pPr>
            <w:r>
              <w:rPr>
                <w:rFonts w:ascii="宋体" w:hAnsi="宋体" w:hint="eastAsia"/>
                <w:kern w:val="0"/>
                <w:szCs w:val="21"/>
              </w:rPr>
              <w:t>导师</w:t>
            </w:r>
          </w:p>
          <w:p w:rsidR="00021F7E" w:rsidRDefault="00021F7E" w:rsidP="00AC6BA4">
            <w:pPr>
              <w:adjustRightInd w:val="0"/>
              <w:snapToGrid w:val="0"/>
              <w:jc w:val="left"/>
              <w:rPr>
                <w:rFonts w:ascii="宋体" w:hAnsi="宋体"/>
                <w:kern w:val="0"/>
                <w:szCs w:val="21"/>
              </w:rPr>
            </w:pPr>
            <w:r>
              <w:rPr>
                <w:rFonts w:ascii="宋体" w:hAnsi="宋体" w:hint="eastAsia"/>
                <w:kern w:val="0"/>
                <w:szCs w:val="21"/>
              </w:rPr>
              <w:t>学生干部</w:t>
            </w:r>
          </w:p>
          <w:p w:rsidR="00021F7E" w:rsidRPr="001131F5" w:rsidRDefault="00021F7E" w:rsidP="00AC6BA4">
            <w:pPr>
              <w:adjustRightInd w:val="0"/>
              <w:snapToGrid w:val="0"/>
              <w:jc w:val="left"/>
              <w:rPr>
                <w:rFonts w:ascii="宋体" w:hAnsi="宋体" w:hint="eastAsia"/>
                <w:spacing w:val="-10"/>
                <w:kern w:val="0"/>
                <w:szCs w:val="21"/>
              </w:rPr>
            </w:pPr>
            <w:r w:rsidRPr="00F00A9E">
              <w:rPr>
                <w:rFonts w:ascii="宋体" w:hAnsi="宋体" w:hint="eastAsia"/>
                <w:spacing w:val="-10"/>
                <w:kern w:val="0"/>
                <w:szCs w:val="21"/>
              </w:rPr>
              <w:t>研究生管理干部</w:t>
            </w:r>
          </w:p>
        </w:tc>
      </w:tr>
      <w:tr w:rsidR="00021F7E" w:rsidTr="00AC6BA4">
        <w:trPr>
          <w:cantSplit/>
          <w:trHeight w:val="698"/>
          <w:jc w:val="center"/>
        </w:trPr>
        <w:tc>
          <w:tcPr>
            <w:tcW w:w="578" w:type="dxa"/>
            <w:vMerge/>
            <w:tcBorders>
              <w:left w:val="single" w:sz="4" w:space="0" w:color="auto"/>
              <w:bottom w:val="single" w:sz="4" w:space="0" w:color="auto"/>
              <w:right w:val="single" w:sz="4" w:space="0" w:color="auto"/>
            </w:tcBorders>
            <w:shd w:val="clear" w:color="auto" w:fill="auto"/>
            <w:vAlign w:val="center"/>
          </w:tcPr>
          <w:p w:rsidR="00021F7E" w:rsidRDefault="00021F7E" w:rsidP="00AC6BA4">
            <w:pPr>
              <w:widowControl/>
              <w:jc w:val="left"/>
              <w:rPr>
                <w:rFonts w:ascii="宋体" w:hAnsi="宋体"/>
                <w:kern w:val="0"/>
                <w:szCs w:val="21"/>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道德修养</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10</w:t>
            </w:r>
          </w:p>
        </w:tc>
        <w:tc>
          <w:tcPr>
            <w:tcW w:w="8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遵守宪法和法律，遵守学校的各项规章制度。诚实守信，道德品质优良，勤勉踏实，勇于奉献，乐于助人。心理健康，积极乐观。</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有助人、见义勇为行为受到表彰的，酌情加1-3分；有不诚信行为的，每次扣2分。</w:t>
            </w:r>
          </w:p>
        </w:tc>
        <w:tc>
          <w:tcPr>
            <w:tcW w:w="2552" w:type="dxa"/>
            <w:vMerge/>
            <w:tcBorders>
              <w:left w:val="single" w:sz="4" w:space="0" w:color="auto"/>
              <w:bottom w:val="single" w:sz="4" w:space="0" w:color="auto"/>
              <w:right w:val="single" w:sz="4" w:space="0" w:color="auto"/>
            </w:tcBorders>
            <w:shd w:val="clear" w:color="auto" w:fill="auto"/>
            <w:vAlign w:val="center"/>
          </w:tcPr>
          <w:p w:rsidR="00021F7E" w:rsidRDefault="00021F7E" w:rsidP="00AC6BA4">
            <w:pPr>
              <w:widowControl/>
              <w:jc w:val="left"/>
              <w:rPr>
                <w:rFonts w:ascii="宋体" w:hAnsi="宋体"/>
                <w:kern w:val="0"/>
                <w:szCs w:val="21"/>
              </w:rPr>
            </w:pPr>
          </w:p>
        </w:tc>
        <w:tc>
          <w:tcPr>
            <w:tcW w:w="1655" w:type="dxa"/>
            <w:vMerge/>
            <w:tcBorders>
              <w:left w:val="single" w:sz="4" w:space="0" w:color="auto"/>
              <w:bottom w:val="single" w:sz="4" w:space="0" w:color="auto"/>
              <w:right w:val="single" w:sz="4" w:space="0" w:color="auto"/>
            </w:tcBorders>
            <w:shd w:val="clear" w:color="auto" w:fill="auto"/>
            <w:vAlign w:val="center"/>
          </w:tcPr>
          <w:p w:rsidR="00021F7E" w:rsidRDefault="00021F7E" w:rsidP="00AC6BA4">
            <w:pPr>
              <w:widowControl/>
              <w:jc w:val="left"/>
              <w:rPr>
                <w:rFonts w:ascii="宋体" w:hAnsi="宋体"/>
                <w:kern w:val="0"/>
                <w:szCs w:val="21"/>
              </w:rPr>
            </w:pPr>
          </w:p>
        </w:tc>
      </w:tr>
      <w:tr w:rsidR="00021F7E" w:rsidTr="00AC6BA4">
        <w:trPr>
          <w:cantSplit/>
          <w:trHeight w:val="1588"/>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ind w:firstLineChars="50" w:firstLine="105"/>
              <w:jc w:val="left"/>
              <w:rPr>
                <w:rFonts w:ascii="宋体" w:hAnsi="宋体"/>
                <w:kern w:val="0"/>
                <w:szCs w:val="21"/>
              </w:rPr>
            </w:pPr>
            <w:r>
              <w:rPr>
                <w:rFonts w:ascii="宋体" w:hAnsi="宋体" w:hint="eastAsia"/>
                <w:kern w:val="0"/>
                <w:szCs w:val="21"/>
              </w:rPr>
              <w:t>社</w:t>
            </w:r>
          </w:p>
          <w:p w:rsidR="00021F7E" w:rsidRDefault="00021F7E" w:rsidP="00AC6BA4">
            <w:pPr>
              <w:widowControl/>
              <w:ind w:firstLineChars="50" w:firstLine="105"/>
              <w:jc w:val="left"/>
              <w:rPr>
                <w:rFonts w:ascii="宋体" w:hAnsi="宋体"/>
                <w:kern w:val="0"/>
                <w:szCs w:val="21"/>
              </w:rPr>
            </w:pPr>
            <w:r>
              <w:rPr>
                <w:rFonts w:ascii="宋体" w:hAnsi="宋体" w:hint="eastAsia"/>
                <w:kern w:val="0"/>
                <w:szCs w:val="21"/>
              </w:rPr>
              <w:t>会</w:t>
            </w:r>
          </w:p>
          <w:p w:rsidR="00021F7E" w:rsidRDefault="00021F7E" w:rsidP="00AC6BA4">
            <w:pPr>
              <w:widowControl/>
              <w:ind w:firstLineChars="50" w:firstLine="105"/>
              <w:jc w:val="left"/>
              <w:rPr>
                <w:rFonts w:ascii="宋体" w:hAnsi="宋体"/>
                <w:kern w:val="0"/>
                <w:szCs w:val="21"/>
              </w:rPr>
            </w:pPr>
            <w:r>
              <w:rPr>
                <w:rFonts w:ascii="宋体" w:hAnsi="宋体" w:hint="eastAsia"/>
                <w:kern w:val="0"/>
                <w:szCs w:val="21"/>
              </w:rPr>
              <w:t>工</w:t>
            </w:r>
          </w:p>
          <w:p w:rsidR="00021F7E" w:rsidRDefault="00021F7E" w:rsidP="00AC6BA4">
            <w:pPr>
              <w:widowControl/>
              <w:ind w:firstLineChars="50" w:firstLine="105"/>
              <w:jc w:val="left"/>
              <w:rPr>
                <w:rFonts w:ascii="宋体" w:hAnsi="宋体"/>
                <w:kern w:val="0"/>
                <w:szCs w:val="21"/>
              </w:rPr>
            </w:pPr>
            <w:r>
              <w:rPr>
                <w:rFonts w:ascii="宋体" w:hAnsi="宋体" w:hint="eastAsia"/>
                <w:kern w:val="0"/>
                <w:szCs w:val="21"/>
              </w:rPr>
              <w:t>作</w:t>
            </w:r>
          </w:p>
          <w:p w:rsidR="00021F7E" w:rsidRDefault="00021F7E" w:rsidP="00AC6BA4">
            <w:pPr>
              <w:widowControl/>
              <w:ind w:firstLineChars="50" w:firstLine="105"/>
              <w:jc w:val="left"/>
              <w:rPr>
                <w:rFonts w:ascii="宋体" w:hAnsi="宋体"/>
                <w:kern w:val="0"/>
                <w:szCs w:val="21"/>
              </w:rPr>
            </w:pPr>
            <w:r>
              <w:rPr>
                <w:rFonts w:ascii="宋体" w:hAnsi="宋体" w:hint="eastAsia"/>
                <w:kern w:val="0"/>
                <w:szCs w:val="21"/>
              </w:rPr>
              <w:t>10</w:t>
            </w:r>
          </w:p>
          <w:p w:rsidR="00021F7E" w:rsidRDefault="00021F7E" w:rsidP="00AC6BA4">
            <w:pPr>
              <w:widowControl/>
              <w:ind w:firstLineChars="50" w:firstLine="105"/>
              <w:jc w:val="left"/>
              <w:rPr>
                <w:rFonts w:ascii="宋体" w:hAnsi="宋体"/>
                <w:kern w:val="0"/>
                <w:szCs w:val="21"/>
              </w:rPr>
            </w:pPr>
            <w:r>
              <w:rPr>
                <w:rFonts w:ascii="宋体" w:hAnsi="宋体" w:hint="eastAsia"/>
                <w:kern w:val="0"/>
                <w:szCs w:val="21"/>
              </w:rPr>
              <w:t>分</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adjustRightInd w:val="0"/>
              <w:snapToGrid w:val="0"/>
              <w:spacing w:line="360" w:lineRule="exact"/>
              <w:jc w:val="center"/>
              <w:rPr>
                <w:rFonts w:ascii="宋体" w:hAnsi="宋体"/>
                <w:kern w:val="0"/>
                <w:szCs w:val="21"/>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adjustRightInd w:val="0"/>
              <w:snapToGrid w:val="0"/>
              <w:spacing w:line="360" w:lineRule="exact"/>
              <w:jc w:val="center"/>
              <w:rPr>
                <w:rFonts w:ascii="宋体" w:hAnsi="宋体"/>
                <w:kern w:val="0"/>
                <w:szCs w:val="21"/>
              </w:rPr>
            </w:pPr>
            <w:r>
              <w:rPr>
                <w:rFonts w:ascii="宋体" w:hAnsi="宋体" w:hint="eastAsia"/>
                <w:kern w:val="0"/>
                <w:szCs w:val="21"/>
              </w:rPr>
              <w:t>10</w:t>
            </w:r>
          </w:p>
        </w:tc>
        <w:tc>
          <w:tcPr>
            <w:tcW w:w="8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积极组织、参加学校、培养单位的各项公益活动、志愿活动、社会实践活动等，工作成绩显著，加5分；</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其中获得相关荣誉表彰的，国家级加15分/次，市级加10分/次，校级加5分/次。</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研究生各班班长、党支书、团支书加10分。</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jc w:val="left"/>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2</w:t>
            </w:r>
            <w:r>
              <w:rPr>
                <w:rFonts w:ascii="宋体" w:hAnsi="宋体" w:hint="eastAsia"/>
                <w:kern w:val="0"/>
                <w:szCs w:val="21"/>
              </w:rPr>
              <w:t>=∑基础分+加分</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1F7E" w:rsidRDefault="00021F7E" w:rsidP="00AC6BA4">
            <w:pPr>
              <w:widowControl/>
              <w:adjustRightInd w:val="0"/>
              <w:snapToGrid w:val="0"/>
              <w:rPr>
                <w:rFonts w:ascii="宋体" w:hAnsi="宋体"/>
                <w:kern w:val="0"/>
                <w:szCs w:val="21"/>
              </w:rPr>
            </w:pPr>
            <w:r>
              <w:rPr>
                <w:rFonts w:ascii="宋体" w:hAnsi="宋体" w:hint="eastAsia"/>
                <w:kern w:val="0"/>
                <w:szCs w:val="21"/>
              </w:rPr>
              <w:t>导师</w:t>
            </w:r>
          </w:p>
          <w:p w:rsidR="00021F7E" w:rsidRDefault="00021F7E" w:rsidP="00AC6BA4">
            <w:pPr>
              <w:widowControl/>
              <w:adjustRightInd w:val="0"/>
              <w:snapToGrid w:val="0"/>
              <w:rPr>
                <w:rFonts w:ascii="宋体" w:hAnsi="宋体"/>
                <w:kern w:val="0"/>
                <w:szCs w:val="21"/>
              </w:rPr>
            </w:pPr>
            <w:r>
              <w:rPr>
                <w:rFonts w:ascii="宋体" w:hAnsi="宋体" w:hint="eastAsia"/>
                <w:kern w:val="0"/>
                <w:szCs w:val="21"/>
              </w:rPr>
              <w:t>学生干部</w:t>
            </w:r>
          </w:p>
          <w:p w:rsidR="00021F7E" w:rsidRPr="00F00A9E" w:rsidRDefault="00021F7E" w:rsidP="00AC6BA4">
            <w:pPr>
              <w:widowControl/>
              <w:adjustRightInd w:val="0"/>
              <w:snapToGrid w:val="0"/>
              <w:rPr>
                <w:rFonts w:ascii="宋体" w:hAnsi="宋体"/>
                <w:spacing w:val="-10"/>
                <w:kern w:val="0"/>
                <w:szCs w:val="21"/>
              </w:rPr>
            </w:pPr>
            <w:r w:rsidRPr="00F00A9E">
              <w:rPr>
                <w:rFonts w:ascii="宋体" w:hAnsi="宋体" w:hint="eastAsia"/>
                <w:spacing w:val="-10"/>
                <w:kern w:val="0"/>
                <w:szCs w:val="21"/>
              </w:rPr>
              <w:t>研究生管理干部</w:t>
            </w:r>
          </w:p>
          <w:p w:rsidR="00021F7E" w:rsidRDefault="00021F7E" w:rsidP="00AC6BA4">
            <w:pPr>
              <w:widowControl/>
              <w:adjustRightInd w:val="0"/>
              <w:snapToGrid w:val="0"/>
              <w:rPr>
                <w:rFonts w:ascii="宋体" w:hAnsi="宋体"/>
                <w:kern w:val="0"/>
                <w:szCs w:val="21"/>
              </w:rPr>
            </w:pPr>
          </w:p>
        </w:tc>
      </w:tr>
      <w:tr w:rsidR="00021F7E" w:rsidTr="00AC6BA4">
        <w:trPr>
          <w:cantSplit/>
          <w:trHeight w:val="2162"/>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业</w:t>
            </w:r>
          </w:p>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务</w:t>
            </w:r>
          </w:p>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学</w:t>
            </w:r>
          </w:p>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习</w:t>
            </w:r>
          </w:p>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20</w:t>
            </w:r>
          </w:p>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分</w:t>
            </w:r>
          </w:p>
        </w:tc>
        <w:tc>
          <w:tcPr>
            <w:tcW w:w="1071"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spacing w:line="360" w:lineRule="exact"/>
              <w:jc w:val="center"/>
              <w:rPr>
                <w:rFonts w:ascii="宋体" w:hAnsi="宋体"/>
                <w:kern w:val="0"/>
                <w:szCs w:val="21"/>
              </w:rPr>
            </w:pPr>
            <w:r>
              <w:rPr>
                <w:rFonts w:ascii="宋体" w:hAnsi="宋体" w:hint="eastAsia"/>
                <w:kern w:val="0"/>
                <w:szCs w:val="21"/>
              </w:rPr>
              <w:t>学习态度</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adjustRightInd w:val="0"/>
              <w:snapToGrid w:val="0"/>
              <w:spacing w:line="360" w:lineRule="exact"/>
              <w:jc w:val="center"/>
              <w:rPr>
                <w:rFonts w:ascii="宋体" w:hAnsi="宋体"/>
                <w:kern w:val="0"/>
                <w:szCs w:val="21"/>
              </w:rPr>
            </w:pPr>
            <w:r>
              <w:rPr>
                <w:rFonts w:ascii="宋体" w:hAnsi="宋体" w:hint="eastAsia"/>
                <w:kern w:val="0"/>
                <w:szCs w:val="21"/>
              </w:rPr>
              <w:t>20</w:t>
            </w:r>
          </w:p>
        </w:tc>
        <w:tc>
          <w:tcPr>
            <w:tcW w:w="8541" w:type="dxa"/>
            <w:gridSpan w:val="3"/>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学习态度端正，刻苦努力，学风严谨，无学术不端行为。专业基础扎实，业务能力较强。积极参加学术讲座和学术活动。</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3</w:t>
            </w:r>
            <w:r>
              <w:rPr>
                <w:rFonts w:ascii="宋体" w:hAnsi="宋体" w:hint="eastAsia"/>
                <w:kern w:val="0"/>
                <w:szCs w:val="21"/>
              </w:rPr>
              <w:t>=基础分+所修全部课程平均成绩+∑加分</w:t>
            </w:r>
          </w:p>
        </w:tc>
        <w:tc>
          <w:tcPr>
            <w:tcW w:w="1655"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rPr>
                <w:rFonts w:ascii="宋体" w:hAnsi="宋体"/>
                <w:kern w:val="0"/>
                <w:szCs w:val="21"/>
              </w:rPr>
            </w:pPr>
            <w:r>
              <w:rPr>
                <w:rFonts w:ascii="宋体" w:hAnsi="宋体" w:hint="eastAsia"/>
                <w:kern w:val="0"/>
                <w:szCs w:val="21"/>
              </w:rPr>
              <w:t>导师</w:t>
            </w:r>
          </w:p>
          <w:p w:rsidR="00021F7E" w:rsidRDefault="00021F7E" w:rsidP="00AC6BA4">
            <w:pPr>
              <w:widowControl/>
              <w:adjustRightInd w:val="0"/>
              <w:snapToGrid w:val="0"/>
              <w:rPr>
                <w:rFonts w:ascii="宋体" w:hAnsi="宋体"/>
                <w:kern w:val="0"/>
                <w:szCs w:val="21"/>
              </w:rPr>
            </w:pPr>
            <w:r>
              <w:rPr>
                <w:rFonts w:ascii="宋体" w:hAnsi="宋体" w:hint="eastAsia"/>
                <w:kern w:val="0"/>
                <w:szCs w:val="21"/>
              </w:rPr>
              <w:t>学生干部</w:t>
            </w:r>
          </w:p>
          <w:p w:rsidR="00021F7E" w:rsidRPr="00F00A9E" w:rsidRDefault="00021F7E" w:rsidP="00AC6BA4">
            <w:pPr>
              <w:widowControl/>
              <w:adjustRightInd w:val="0"/>
              <w:snapToGrid w:val="0"/>
              <w:rPr>
                <w:rFonts w:ascii="宋体" w:hAnsi="宋体"/>
                <w:spacing w:val="-10"/>
                <w:kern w:val="0"/>
                <w:szCs w:val="21"/>
              </w:rPr>
            </w:pPr>
            <w:r w:rsidRPr="00F00A9E">
              <w:rPr>
                <w:rFonts w:ascii="宋体" w:hAnsi="宋体" w:hint="eastAsia"/>
                <w:spacing w:val="-10"/>
                <w:kern w:val="0"/>
                <w:szCs w:val="21"/>
              </w:rPr>
              <w:t>研究生管理干部</w:t>
            </w:r>
          </w:p>
          <w:p w:rsidR="00021F7E" w:rsidRDefault="00021F7E" w:rsidP="00AC6BA4">
            <w:pPr>
              <w:widowControl/>
              <w:adjustRightInd w:val="0"/>
              <w:snapToGrid w:val="0"/>
              <w:rPr>
                <w:rFonts w:ascii="宋体" w:hAnsi="宋体"/>
                <w:kern w:val="0"/>
                <w:szCs w:val="21"/>
              </w:rPr>
            </w:pPr>
          </w:p>
        </w:tc>
      </w:tr>
      <w:tr w:rsidR="00021F7E" w:rsidTr="00AC6BA4">
        <w:trPr>
          <w:cantSplit/>
          <w:trHeight w:val="492"/>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adjustRightInd w:val="0"/>
              <w:snapToGrid w:val="0"/>
              <w:spacing w:line="360" w:lineRule="exact"/>
              <w:jc w:val="center"/>
              <w:rPr>
                <w:rFonts w:ascii="宋体" w:hAnsi="宋体"/>
                <w:kern w:val="0"/>
                <w:szCs w:val="21"/>
              </w:rPr>
            </w:pPr>
            <w:r>
              <w:rPr>
                <w:rFonts w:ascii="宋体" w:hAnsi="宋体" w:hint="eastAsia"/>
                <w:kern w:val="0"/>
                <w:szCs w:val="21"/>
              </w:rPr>
              <w:t>学习成绩</w:t>
            </w:r>
          </w:p>
        </w:tc>
        <w:tc>
          <w:tcPr>
            <w:tcW w:w="651"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spacing w:line="360" w:lineRule="exact"/>
              <w:jc w:val="center"/>
              <w:rPr>
                <w:rFonts w:ascii="宋体" w:hAnsi="宋体"/>
                <w:kern w:val="0"/>
                <w:szCs w:val="21"/>
              </w:rPr>
            </w:pPr>
          </w:p>
        </w:tc>
        <w:tc>
          <w:tcPr>
            <w:tcW w:w="8541" w:type="dxa"/>
            <w:gridSpan w:val="3"/>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学习成绩优良</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获得荣誉奖励，国家级奖励加30分/次，省部级奖励加20分/次，校级奖励加10分/次</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荣誉奖励范畴：国家奖学金、国家建设高水平大学公派研究生项目、天津市大学生创新创业奖学金、天津市三好学生、天津市王克昌奖学金、企业资助学业类奖学金、校级优秀研究生，以及其他学业类表彰。</w:t>
            </w:r>
          </w:p>
          <w:p w:rsidR="00021F7E" w:rsidRDefault="00021F7E" w:rsidP="00AC6BA4">
            <w:pPr>
              <w:widowControl/>
              <w:adjustRightInd w:val="0"/>
              <w:snapToGrid w:val="0"/>
              <w:spacing w:line="360" w:lineRule="exact"/>
              <w:rPr>
                <w:rFonts w:ascii="宋体" w:hAnsi="宋体"/>
                <w:kern w:val="0"/>
                <w:szCs w:val="21"/>
              </w:rPr>
            </w:pPr>
            <w:r>
              <w:rPr>
                <w:rFonts w:ascii="宋体" w:hAnsi="宋体" w:hint="eastAsia"/>
                <w:kern w:val="0"/>
                <w:szCs w:val="21"/>
              </w:rPr>
              <w:t>个人作学术报告：因出国参加国际学术会议（研究生院学生管理办公室备案）：大会发言加8分/次，壁报交流加4分/次；参加国内举办的国际学术会议：大会发言加4分/次，壁报交流加2分/次。同一会议，既有大会发言又有壁报交流，只认定最高加分项，不重复加分。</w:t>
            </w:r>
          </w:p>
        </w:tc>
        <w:tc>
          <w:tcPr>
            <w:tcW w:w="2552"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adjustRightInd w:val="0"/>
              <w:snapToGrid w:val="0"/>
              <w:rPr>
                <w:rFonts w:ascii="宋体" w:hAnsi="宋体"/>
                <w:kern w:val="0"/>
                <w:szCs w:val="21"/>
              </w:rPr>
            </w:pPr>
            <w:r>
              <w:rPr>
                <w:rFonts w:ascii="宋体" w:hAnsi="宋体" w:hint="eastAsia"/>
                <w:kern w:val="0"/>
                <w:szCs w:val="21"/>
              </w:rPr>
              <w:t>导师</w:t>
            </w:r>
          </w:p>
          <w:p w:rsidR="00021F7E" w:rsidRDefault="00021F7E" w:rsidP="00AC6BA4">
            <w:pPr>
              <w:widowControl/>
              <w:adjustRightInd w:val="0"/>
              <w:snapToGrid w:val="0"/>
              <w:rPr>
                <w:rFonts w:ascii="宋体" w:hAnsi="宋体"/>
                <w:kern w:val="0"/>
                <w:szCs w:val="21"/>
              </w:rPr>
            </w:pPr>
            <w:r>
              <w:rPr>
                <w:rFonts w:ascii="宋体" w:hAnsi="宋体" w:hint="eastAsia"/>
                <w:kern w:val="0"/>
                <w:szCs w:val="21"/>
              </w:rPr>
              <w:t>学生干部</w:t>
            </w:r>
          </w:p>
          <w:p w:rsidR="00021F7E" w:rsidRPr="00F00A9E" w:rsidRDefault="00021F7E" w:rsidP="00AC6BA4">
            <w:pPr>
              <w:widowControl/>
              <w:adjustRightInd w:val="0"/>
              <w:snapToGrid w:val="0"/>
              <w:rPr>
                <w:rFonts w:ascii="宋体" w:hAnsi="宋体"/>
                <w:spacing w:val="-10"/>
                <w:kern w:val="0"/>
                <w:szCs w:val="21"/>
              </w:rPr>
            </w:pPr>
            <w:r w:rsidRPr="00F00A9E">
              <w:rPr>
                <w:rFonts w:ascii="宋体" w:hAnsi="宋体" w:hint="eastAsia"/>
                <w:spacing w:val="-10"/>
                <w:kern w:val="0"/>
                <w:szCs w:val="21"/>
              </w:rPr>
              <w:t>研究生管理干部</w:t>
            </w:r>
          </w:p>
          <w:p w:rsidR="00021F7E" w:rsidRDefault="00021F7E" w:rsidP="00AC6BA4">
            <w:pPr>
              <w:widowControl/>
              <w:adjustRightInd w:val="0"/>
              <w:snapToGrid w:val="0"/>
              <w:rPr>
                <w:rFonts w:ascii="宋体" w:hAnsi="宋体"/>
                <w:kern w:val="0"/>
                <w:szCs w:val="21"/>
              </w:rPr>
            </w:pPr>
          </w:p>
        </w:tc>
      </w:tr>
      <w:tr w:rsidR="00021F7E" w:rsidTr="00AC6BA4">
        <w:trPr>
          <w:cantSplit/>
          <w:trHeight w:val="81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r>
              <w:rPr>
                <w:rFonts w:ascii="宋体" w:hAnsi="宋体" w:hint="eastAsia"/>
                <w:kern w:val="0"/>
                <w:szCs w:val="21"/>
              </w:rPr>
              <w:t>科</w:t>
            </w:r>
          </w:p>
          <w:p w:rsidR="00021F7E" w:rsidRDefault="00021F7E" w:rsidP="00AC6BA4">
            <w:pPr>
              <w:widowControl/>
              <w:spacing w:line="360" w:lineRule="exact"/>
              <w:rPr>
                <w:rFonts w:ascii="宋体" w:hAnsi="宋体"/>
                <w:kern w:val="0"/>
                <w:szCs w:val="21"/>
              </w:rPr>
            </w:pPr>
            <w:r>
              <w:rPr>
                <w:rFonts w:ascii="宋体" w:hAnsi="宋体" w:hint="eastAsia"/>
                <w:kern w:val="0"/>
                <w:szCs w:val="21"/>
              </w:rPr>
              <w:t>研</w:t>
            </w:r>
          </w:p>
          <w:p w:rsidR="00021F7E" w:rsidRDefault="00021F7E" w:rsidP="00AC6BA4">
            <w:pPr>
              <w:widowControl/>
              <w:spacing w:line="360" w:lineRule="exact"/>
              <w:rPr>
                <w:rFonts w:ascii="宋体" w:hAnsi="宋体"/>
                <w:kern w:val="0"/>
                <w:szCs w:val="21"/>
              </w:rPr>
            </w:pPr>
            <w:r>
              <w:rPr>
                <w:rFonts w:ascii="宋体" w:hAnsi="宋体" w:hint="eastAsia"/>
                <w:kern w:val="0"/>
                <w:szCs w:val="21"/>
              </w:rPr>
              <w:t>成</w:t>
            </w:r>
          </w:p>
          <w:p w:rsidR="00021F7E" w:rsidRDefault="00021F7E" w:rsidP="00AC6BA4">
            <w:pPr>
              <w:widowControl/>
              <w:spacing w:line="360" w:lineRule="exact"/>
              <w:rPr>
                <w:rFonts w:ascii="宋体" w:hAnsi="宋体"/>
                <w:kern w:val="0"/>
                <w:szCs w:val="21"/>
              </w:rPr>
            </w:pPr>
            <w:r>
              <w:rPr>
                <w:rFonts w:ascii="宋体" w:hAnsi="宋体" w:hint="eastAsia"/>
                <w:kern w:val="0"/>
                <w:szCs w:val="21"/>
              </w:rPr>
              <w:t>果</w:t>
            </w:r>
          </w:p>
          <w:p w:rsidR="00021F7E" w:rsidRDefault="00021F7E" w:rsidP="00AC6BA4">
            <w:pPr>
              <w:widowControl/>
              <w:spacing w:line="360" w:lineRule="exact"/>
              <w:rPr>
                <w:rFonts w:ascii="宋体" w:hAnsi="宋体"/>
                <w:kern w:val="0"/>
                <w:szCs w:val="21"/>
              </w:rPr>
            </w:pPr>
            <w:r>
              <w:rPr>
                <w:rFonts w:ascii="宋体" w:hAnsi="宋体" w:hint="eastAsia"/>
                <w:kern w:val="0"/>
                <w:szCs w:val="21"/>
              </w:rPr>
              <w:t>50</w:t>
            </w:r>
          </w:p>
          <w:p w:rsidR="00021F7E" w:rsidRDefault="00021F7E" w:rsidP="00AC6BA4">
            <w:pPr>
              <w:widowControl/>
              <w:spacing w:line="360" w:lineRule="exact"/>
              <w:rPr>
                <w:rFonts w:ascii="宋体" w:hAnsi="宋体"/>
                <w:kern w:val="0"/>
                <w:szCs w:val="21"/>
              </w:rPr>
            </w:pPr>
            <w:r>
              <w:rPr>
                <w:rFonts w:ascii="宋体" w:hAnsi="宋体" w:hint="eastAsia"/>
                <w:kern w:val="0"/>
                <w:szCs w:val="21"/>
              </w:rPr>
              <w:t>分</w:t>
            </w:r>
          </w:p>
          <w:p w:rsidR="00021F7E" w:rsidRDefault="00021F7E" w:rsidP="00AC6BA4">
            <w:pPr>
              <w:widowControl/>
              <w:spacing w:line="360" w:lineRule="exact"/>
              <w:rPr>
                <w:rFonts w:ascii="宋体" w:hAnsi="宋体"/>
                <w:kern w:val="0"/>
                <w:szCs w:val="21"/>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b/>
                <w:kern w:val="0"/>
                <w:szCs w:val="21"/>
              </w:rPr>
            </w:pPr>
          </w:p>
          <w:p w:rsidR="00021F7E" w:rsidRDefault="00021F7E" w:rsidP="00AC6BA4">
            <w:pPr>
              <w:widowControl/>
              <w:spacing w:line="360" w:lineRule="exact"/>
              <w:rPr>
                <w:rFonts w:ascii="宋体" w:hAnsi="宋体"/>
                <w:b/>
                <w:kern w:val="0"/>
                <w:szCs w:val="21"/>
              </w:rPr>
            </w:pPr>
          </w:p>
          <w:p w:rsidR="00021F7E" w:rsidRDefault="00021F7E" w:rsidP="00AC6BA4">
            <w:pPr>
              <w:widowControl/>
              <w:spacing w:line="360" w:lineRule="exact"/>
              <w:rPr>
                <w:rFonts w:ascii="宋体" w:hAnsi="宋体"/>
                <w:b/>
                <w:kern w:val="0"/>
                <w:szCs w:val="21"/>
              </w:rPr>
            </w:pPr>
          </w:p>
          <w:p w:rsidR="00021F7E" w:rsidRDefault="00021F7E" w:rsidP="00AC6BA4">
            <w:pPr>
              <w:widowControl/>
              <w:spacing w:line="360" w:lineRule="exact"/>
              <w:rPr>
                <w:rFonts w:ascii="宋体" w:hAnsi="宋体"/>
                <w:b/>
                <w:kern w:val="0"/>
                <w:szCs w:val="21"/>
              </w:rPr>
            </w:pPr>
          </w:p>
          <w:p w:rsidR="00021F7E" w:rsidRDefault="00021F7E" w:rsidP="00AC6BA4">
            <w:pPr>
              <w:widowControl/>
              <w:spacing w:line="360" w:lineRule="exact"/>
              <w:rPr>
                <w:rFonts w:ascii="宋体" w:hAnsi="宋体"/>
                <w:b/>
                <w:kern w:val="0"/>
                <w:szCs w:val="21"/>
              </w:rPr>
            </w:pPr>
          </w:p>
          <w:p w:rsidR="00021F7E" w:rsidRDefault="00021F7E" w:rsidP="00AC6BA4">
            <w:pPr>
              <w:widowControl/>
              <w:spacing w:line="360" w:lineRule="exac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b/>
                <w:kern w:val="0"/>
                <w:szCs w:val="21"/>
              </w:rPr>
            </w:pPr>
            <w:r>
              <w:rPr>
                <w:rFonts w:ascii="宋体" w:hAnsi="宋体" w:hint="eastAsia"/>
                <w:b/>
                <w:kern w:val="0"/>
                <w:szCs w:val="21"/>
              </w:rPr>
              <w:t>发表期刊名称或级别</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b/>
                <w:kern w:val="0"/>
                <w:szCs w:val="21"/>
              </w:rPr>
            </w:pPr>
            <w:r>
              <w:rPr>
                <w:rFonts w:ascii="宋体" w:hAnsi="宋体" w:hint="eastAsia"/>
                <w:b/>
                <w:kern w:val="0"/>
                <w:szCs w:val="21"/>
              </w:rPr>
              <w:t>分值（单位）</w:t>
            </w:r>
          </w:p>
        </w:tc>
        <w:tc>
          <w:tcPr>
            <w:tcW w:w="3448"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b/>
                <w:kern w:val="0"/>
                <w:szCs w:val="21"/>
              </w:rPr>
            </w:pPr>
            <w:r>
              <w:rPr>
                <w:rFonts w:ascii="宋体" w:hAnsi="宋体" w:hint="eastAsia"/>
                <w:b/>
                <w:kern w:val="0"/>
                <w:szCs w:val="21"/>
              </w:rPr>
              <w:t>说明</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4</w:t>
            </w:r>
            <w:r>
              <w:rPr>
                <w:rFonts w:ascii="宋体" w:hAnsi="宋体" w:hint="eastAsia"/>
                <w:kern w:val="0"/>
                <w:szCs w:val="21"/>
              </w:rPr>
              <w:t>=∑科研成果分值</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p>
          <w:p w:rsidR="00021F7E" w:rsidRDefault="00021F7E" w:rsidP="00AC6BA4">
            <w:pPr>
              <w:widowControl/>
              <w:spacing w:line="360" w:lineRule="exact"/>
              <w:rPr>
                <w:rFonts w:ascii="宋体" w:hAnsi="宋体"/>
                <w:kern w:val="0"/>
                <w:szCs w:val="21"/>
              </w:rPr>
            </w:pPr>
            <w:r>
              <w:rPr>
                <w:rFonts w:ascii="宋体" w:hAnsi="宋体" w:hint="eastAsia"/>
                <w:kern w:val="0"/>
                <w:szCs w:val="21"/>
              </w:rPr>
              <w:t>评审委员会</w:t>
            </w:r>
          </w:p>
          <w:p w:rsidR="00021F7E" w:rsidRDefault="00021F7E" w:rsidP="00AC6BA4">
            <w:pPr>
              <w:widowControl/>
              <w:spacing w:line="360" w:lineRule="exac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kern w:val="0"/>
                <w:sz w:val="18"/>
                <w:szCs w:val="18"/>
              </w:rPr>
            </w:pPr>
            <w:r>
              <w:rPr>
                <w:rFonts w:hAnsi="宋体"/>
                <w:kern w:val="0"/>
                <w:szCs w:val="21"/>
              </w:rPr>
              <w:t>国际公认的顶级期刊</w:t>
            </w:r>
            <w:r>
              <w:rPr>
                <w:kern w:val="0"/>
                <w:sz w:val="18"/>
                <w:szCs w:val="18"/>
              </w:rPr>
              <w:t>Cell</w:t>
            </w:r>
            <w:r>
              <w:rPr>
                <w:kern w:val="0"/>
                <w:sz w:val="18"/>
                <w:szCs w:val="18"/>
              </w:rPr>
              <w:t>、</w:t>
            </w:r>
            <w:r>
              <w:rPr>
                <w:kern w:val="0"/>
                <w:sz w:val="18"/>
                <w:szCs w:val="18"/>
              </w:rPr>
              <w:t>Nature</w:t>
            </w:r>
            <w:r>
              <w:rPr>
                <w:kern w:val="0"/>
                <w:sz w:val="18"/>
                <w:szCs w:val="18"/>
              </w:rPr>
              <w:t>、</w:t>
            </w:r>
            <w:r>
              <w:rPr>
                <w:kern w:val="0"/>
                <w:sz w:val="18"/>
                <w:szCs w:val="18"/>
              </w:rPr>
              <w:t>Science</w:t>
            </w:r>
            <w:r>
              <w:rPr>
                <w:rFonts w:hint="eastAsia"/>
                <w:kern w:val="0"/>
                <w:sz w:val="18"/>
                <w:szCs w:val="18"/>
              </w:rPr>
              <w:t>、</w:t>
            </w:r>
          </w:p>
          <w:p w:rsidR="00021F7E" w:rsidRDefault="00021F7E" w:rsidP="00AC6BA4">
            <w:pPr>
              <w:widowControl/>
              <w:spacing w:line="360" w:lineRule="exact"/>
              <w:rPr>
                <w:rFonts w:ascii="宋体" w:hAnsi="宋体"/>
                <w:kern w:val="0"/>
                <w:szCs w:val="21"/>
              </w:rPr>
            </w:pPr>
            <w:r>
              <w:rPr>
                <w:kern w:val="0"/>
                <w:sz w:val="18"/>
                <w:szCs w:val="18"/>
              </w:rPr>
              <w:t>The Lancet</w:t>
            </w:r>
            <w:r>
              <w:rPr>
                <w:kern w:val="0"/>
                <w:sz w:val="18"/>
                <w:szCs w:val="18"/>
              </w:rPr>
              <w:t>、</w:t>
            </w:r>
            <w:r>
              <w:rPr>
                <w:kern w:val="0"/>
                <w:sz w:val="18"/>
                <w:szCs w:val="18"/>
              </w:rPr>
              <w:t>JAMA</w:t>
            </w:r>
            <w:r>
              <w:rPr>
                <w:kern w:val="0"/>
                <w:sz w:val="18"/>
                <w:szCs w:val="18"/>
              </w:rPr>
              <w:t>、</w:t>
            </w:r>
            <w:r>
              <w:rPr>
                <w:kern w:val="0"/>
                <w:sz w:val="18"/>
                <w:szCs w:val="18"/>
              </w:rPr>
              <w:t>The BMJ</w:t>
            </w:r>
            <w:r>
              <w:rPr>
                <w:kern w:val="0"/>
                <w:sz w:val="18"/>
                <w:szCs w:val="18"/>
              </w:rPr>
              <w:t>、</w:t>
            </w:r>
            <w:r>
              <w:rPr>
                <w:bCs/>
                <w:kern w:val="0"/>
                <w:sz w:val="18"/>
                <w:szCs w:val="18"/>
              </w:rPr>
              <w:t>NEW ENGL J MED</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10000  分/篇</w:t>
            </w:r>
          </w:p>
        </w:tc>
        <w:tc>
          <w:tcPr>
            <w:tcW w:w="3448"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SCI收录</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Pr="00C57B08" w:rsidRDefault="00021F7E" w:rsidP="00AC6BA4">
            <w:pPr>
              <w:widowControl/>
              <w:adjustRightInd w:val="0"/>
              <w:snapToGrid w:val="0"/>
              <w:spacing w:line="360" w:lineRule="exact"/>
              <w:rPr>
                <w:rFonts w:ascii="宋体" w:hAnsi="宋体"/>
                <w:kern w:val="0"/>
                <w:szCs w:val="21"/>
              </w:rPr>
            </w:pPr>
            <w:r w:rsidRPr="00C57B08">
              <w:rPr>
                <w:rFonts w:ascii="宋体" w:hAnsi="宋体" w:hint="eastAsia"/>
                <w:kern w:val="0"/>
                <w:szCs w:val="21"/>
              </w:rPr>
              <w:t>Q1：1000*系数 分/篇</w:t>
            </w:r>
          </w:p>
          <w:p w:rsidR="00021F7E" w:rsidRPr="00C57B08" w:rsidRDefault="00021F7E" w:rsidP="00AC6BA4">
            <w:pPr>
              <w:widowControl/>
              <w:adjustRightInd w:val="0"/>
              <w:snapToGrid w:val="0"/>
              <w:spacing w:line="360" w:lineRule="exact"/>
              <w:rPr>
                <w:rFonts w:ascii="宋体" w:hAnsi="宋体"/>
                <w:kern w:val="0"/>
                <w:szCs w:val="21"/>
              </w:rPr>
            </w:pPr>
            <w:r w:rsidRPr="00C57B08">
              <w:rPr>
                <w:rFonts w:ascii="宋体" w:hAnsi="宋体" w:hint="eastAsia"/>
                <w:kern w:val="0"/>
                <w:szCs w:val="21"/>
              </w:rPr>
              <w:t>Q2：500*系数  分/篇</w:t>
            </w:r>
          </w:p>
          <w:p w:rsidR="00021F7E" w:rsidRPr="00C57B08" w:rsidRDefault="00021F7E" w:rsidP="00AC6BA4">
            <w:pPr>
              <w:widowControl/>
              <w:adjustRightInd w:val="0"/>
              <w:snapToGrid w:val="0"/>
              <w:spacing w:line="360" w:lineRule="exact"/>
              <w:rPr>
                <w:rFonts w:ascii="宋体" w:hAnsi="宋体"/>
                <w:kern w:val="0"/>
                <w:szCs w:val="21"/>
              </w:rPr>
            </w:pPr>
            <w:r w:rsidRPr="00C57B08">
              <w:rPr>
                <w:rFonts w:ascii="宋体" w:hAnsi="宋体" w:hint="eastAsia"/>
                <w:kern w:val="0"/>
                <w:szCs w:val="21"/>
              </w:rPr>
              <w:t>Q3：200*系数  分/篇</w:t>
            </w:r>
          </w:p>
          <w:p w:rsidR="00021F7E" w:rsidRDefault="00021F7E" w:rsidP="00AC6BA4">
            <w:pPr>
              <w:widowControl/>
              <w:adjustRightInd w:val="0"/>
              <w:snapToGrid w:val="0"/>
              <w:spacing w:line="360" w:lineRule="exact"/>
              <w:rPr>
                <w:rFonts w:ascii="宋体" w:hAnsi="宋体"/>
                <w:kern w:val="0"/>
                <w:szCs w:val="21"/>
              </w:rPr>
            </w:pPr>
            <w:r w:rsidRPr="00C57B08">
              <w:rPr>
                <w:rFonts w:ascii="宋体" w:hAnsi="宋体" w:hint="eastAsia"/>
                <w:kern w:val="0"/>
                <w:szCs w:val="21"/>
              </w:rPr>
              <w:t>Q4：100*系数  分/篇</w:t>
            </w:r>
          </w:p>
        </w:tc>
        <w:tc>
          <w:tcPr>
            <w:tcW w:w="3448"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分区依据：2019年JCR分区</w:t>
            </w:r>
          </w:p>
          <w:p w:rsidR="00021F7E" w:rsidRDefault="00021F7E" w:rsidP="00AC6BA4">
            <w:pPr>
              <w:widowControl/>
              <w:spacing w:line="360" w:lineRule="exact"/>
              <w:rPr>
                <w:rFonts w:ascii="宋体" w:hAnsi="宋体"/>
                <w:kern w:val="0"/>
                <w:szCs w:val="21"/>
              </w:rPr>
            </w:pPr>
            <w:r>
              <w:rPr>
                <w:rFonts w:ascii="宋体" w:hAnsi="宋体" w:hint="eastAsia"/>
                <w:kern w:val="0"/>
                <w:szCs w:val="21"/>
              </w:rPr>
              <w:t>Article系数为1；Review系数为0.5；</w:t>
            </w:r>
          </w:p>
          <w:p w:rsidR="00021F7E" w:rsidRDefault="00021F7E" w:rsidP="00AC6BA4">
            <w:pPr>
              <w:widowControl/>
              <w:spacing w:line="360" w:lineRule="exact"/>
              <w:rPr>
                <w:rFonts w:ascii="宋体" w:hAnsi="宋体"/>
                <w:color w:val="FF0000"/>
                <w:kern w:val="0"/>
                <w:szCs w:val="21"/>
              </w:rPr>
            </w:pPr>
            <w:r>
              <w:rPr>
                <w:rFonts w:ascii="宋体" w:hAnsi="宋体" w:hint="eastAsia"/>
                <w:kern w:val="0"/>
                <w:szCs w:val="21"/>
              </w:rPr>
              <w:t>Letter或</w:t>
            </w:r>
            <w:r>
              <w:rPr>
                <w:rFonts w:ascii="宋体" w:hAnsi="宋体"/>
                <w:kern w:val="0"/>
                <w:szCs w:val="21"/>
              </w:rPr>
              <w:t>C</w:t>
            </w:r>
            <w:r>
              <w:rPr>
                <w:rFonts w:ascii="宋体" w:hAnsi="宋体" w:hint="eastAsia"/>
                <w:kern w:val="0"/>
                <w:szCs w:val="21"/>
              </w:rPr>
              <w:t xml:space="preserve">ase </w:t>
            </w:r>
            <w:r>
              <w:rPr>
                <w:rFonts w:ascii="宋体" w:hAnsi="宋体"/>
                <w:kern w:val="0"/>
                <w:szCs w:val="21"/>
              </w:rPr>
              <w:t>R</w:t>
            </w:r>
            <w:r>
              <w:rPr>
                <w:rFonts w:ascii="宋体" w:hAnsi="宋体" w:hint="eastAsia"/>
                <w:kern w:val="0"/>
                <w:szCs w:val="21"/>
              </w:rPr>
              <w:t xml:space="preserve">eport系数为0.25。     </w:t>
            </w:r>
            <w:r>
              <w:rPr>
                <w:rFonts w:ascii="宋体" w:hAnsi="宋体"/>
                <w:kern w:val="0"/>
                <w:szCs w:val="21"/>
              </w:rPr>
              <w:t>M</w:t>
            </w:r>
            <w:r>
              <w:rPr>
                <w:rFonts w:ascii="宋体" w:hAnsi="宋体" w:hint="eastAsia"/>
                <w:kern w:val="0"/>
                <w:szCs w:val="21"/>
              </w:rPr>
              <w:t>eta analysis（按照Review计）</w:t>
            </w:r>
          </w:p>
          <w:p w:rsidR="00021F7E" w:rsidRDefault="00021F7E" w:rsidP="00AC6BA4">
            <w:pPr>
              <w:widowControl/>
              <w:spacing w:line="360" w:lineRule="exact"/>
              <w:rPr>
                <w:rFonts w:ascii="宋体" w:hAnsi="宋体"/>
                <w:kern w:val="0"/>
                <w:szCs w:val="21"/>
              </w:rPr>
            </w:pP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EI收录</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50 分/篇</w:t>
            </w:r>
          </w:p>
        </w:tc>
        <w:tc>
          <w:tcPr>
            <w:tcW w:w="3448"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指期刊论文被收录的。</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rPr>
                <w:rFonts w:ascii="宋体" w:hAnsi="宋体"/>
                <w:kern w:val="0"/>
                <w:szCs w:val="21"/>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中华系列北大中文核心期刊、中文社会科学引文索引期刊</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40 分/篇</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以北京大学图书馆中文核心期刊目录（指定年份）；CSSCI(指定年份)为依据，增刊不计分值。综述计50%。</w:t>
            </w:r>
          </w:p>
        </w:tc>
        <w:tc>
          <w:tcPr>
            <w:tcW w:w="2552"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其他北大核心期刊</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30 分/篇</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以北京大学图书馆中文核心期刊目录（指定年份）；CSSCI(指定年份)为依据，增刊不计分值。综述计50%。</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国际会议收录论文</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20 分/篇</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需被国际会议论文全文数据库收录</w:t>
            </w:r>
          </w:p>
          <w:p w:rsidR="00021F7E" w:rsidRDefault="00021F7E" w:rsidP="00AC6BA4">
            <w:pPr>
              <w:widowControl/>
              <w:spacing w:line="340" w:lineRule="exact"/>
              <w:rPr>
                <w:rFonts w:ascii="宋体" w:hAnsi="宋体"/>
                <w:kern w:val="0"/>
                <w:szCs w:val="21"/>
              </w:rPr>
            </w:pPr>
            <w:r>
              <w:rPr>
                <w:rFonts w:ascii="宋体" w:hAnsi="宋体" w:hint="eastAsia"/>
                <w:kern w:val="0"/>
                <w:szCs w:val="21"/>
              </w:rPr>
              <w:t>如SCI收录另加30分/篇，EI收录另加20分/篇，ISTP收录另加10分/篇。</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普通刊物</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10 分/篇</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刊物必须有ISSN或CN号，增刊不计分值。综述计50%。</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参编著作</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10分/部</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其中主编另加100分/部，副主编另加80分/部，著作中必须可查询到申请人姓名。</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参与科研项目</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国家级15分，省部级5分</w:t>
            </w:r>
          </w:p>
        </w:tc>
        <w:tc>
          <w:tcPr>
            <w:tcW w:w="3448"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依据科研项目批复文件或结题成果，排名前6位（含课题负责人）。</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本专业相关的授权发明专利</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国际 200分/项</w:t>
            </w:r>
          </w:p>
          <w:p w:rsidR="00021F7E" w:rsidRDefault="00021F7E" w:rsidP="00AC6BA4">
            <w:pPr>
              <w:widowControl/>
              <w:spacing w:line="340" w:lineRule="exact"/>
              <w:rPr>
                <w:rFonts w:ascii="宋体" w:hAnsi="宋体"/>
                <w:kern w:val="0"/>
                <w:szCs w:val="21"/>
              </w:rPr>
            </w:pPr>
            <w:r>
              <w:rPr>
                <w:rFonts w:ascii="宋体" w:hAnsi="宋体" w:hint="eastAsia"/>
                <w:kern w:val="0"/>
                <w:szCs w:val="21"/>
              </w:rPr>
              <w:t>国内 50分/项</w:t>
            </w:r>
          </w:p>
        </w:tc>
        <w:tc>
          <w:tcPr>
            <w:tcW w:w="3448"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必须获批准号，申请人必须为前三位，其中第一位另加200分/50分。</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本专业相关的授权实用新型专利</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10 分/项</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必须获批准号，申请人必须为前三位，其中第一位另加10分。</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315"/>
          <w:jc w:val="center"/>
        </w:trPr>
        <w:tc>
          <w:tcPr>
            <w:tcW w:w="578"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本专业相关的外观设计专利</w:t>
            </w:r>
          </w:p>
        </w:tc>
        <w:tc>
          <w:tcPr>
            <w:tcW w:w="2616"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40" w:lineRule="exact"/>
              <w:rPr>
                <w:rFonts w:ascii="宋体" w:hAnsi="宋体"/>
                <w:kern w:val="0"/>
                <w:szCs w:val="21"/>
              </w:rPr>
            </w:pPr>
            <w:r>
              <w:rPr>
                <w:rFonts w:ascii="宋体" w:hAnsi="宋体" w:hint="eastAsia"/>
                <w:kern w:val="0"/>
                <w:szCs w:val="21"/>
              </w:rPr>
              <w:t>10分/项</w:t>
            </w:r>
          </w:p>
        </w:tc>
        <w:tc>
          <w:tcPr>
            <w:tcW w:w="3448" w:type="dxa"/>
            <w:tcBorders>
              <w:top w:val="single" w:sz="4" w:space="0" w:color="auto"/>
              <w:left w:val="single" w:sz="4" w:space="0" w:color="auto"/>
              <w:bottom w:val="single" w:sz="4" w:space="0" w:color="auto"/>
              <w:right w:val="single" w:sz="4" w:space="0" w:color="auto"/>
            </w:tcBorders>
          </w:tcPr>
          <w:p w:rsidR="00021F7E" w:rsidRDefault="00021F7E" w:rsidP="00AC6BA4">
            <w:pPr>
              <w:widowControl/>
              <w:spacing w:line="340" w:lineRule="exact"/>
              <w:rPr>
                <w:rFonts w:ascii="宋体" w:hAnsi="宋体"/>
                <w:kern w:val="0"/>
                <w:szCs w:val="21"/>
              </w:rPr>
            </w:pPr>
            <w:r>
              <w:rPr>
                <w:rFonts w:ascii="宋体" w:hAnsi="宋体" w:hint="eastAsia"/>
                <w:kern w:val="0"/>
                <w:szCs w:val="21"/>
              </w:rPr>
              <w:t>必须获批准号，申请人必须为前三位，其中第一位另加10分。</w:t>
            </w:r>
          </w:p>
          <w:p w:rsidR="00021F7E" w:rsidRDefault="00021F7E" w:rsidP="00AC6BA4">
            <w:pPr>
              <w:widowControl/>
              <w:spacing w:line="340" w:lineRule="exact"/>
              <w:rPr>
                <w:rFonts w:ascii="宋体" w:hAnsi="宋体"/>
                <w:kern w:val="0"/>
                <w:szCs w:val="21"/>
              </w:rPr>
            </w:pP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213"/>
          <w:jc w:val="center"/>
        </w:trPr>
        <w:tc>
          <w:tcPr>
            <w:tcW w:w="578" w:type="dxa"/>
            <w:vMerge w:val="restart"/>
            <w:tcBorders>
              <w:top w:val="single" w:sz="4" w:space="0" w:color="auto"/>
              <w:left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获奖</w:t>
            </w:r>
          </w:p>
          <w:p w:rsidR="00021F7E" w:rsidRDefault="00021F7E" w:rsidP="00AC6BA4">
            <w:pPr>
              <w:widowControl/>
              <w:spacing w:line="320" w:lineRule="exact"/>
              <w:rPr>
                <w:rFonts w:ascii="宋体" w:hAnsi="宋体"/>
                <w:kern w:val="0"/>
                <w:szCs w:val="21"/>
              </w:rPr>
            </w:pPr>
            <w:r>
              <w:rPr>
                <w:rFonts w:ascii="宋体" w:hAnsi="宋体" w:hint="eastAsia"/>
                <w:kern w:val="0"/>
                <w:szCs w:val="21"/>
              </w:rPr>
              <w:t>情</w:t>
            </w:r>
          </w:p>
          <w:p w:rsidR="00021F7E" w:rsidRDefault="00021F7E" w:rsidP="00AC6BA4">
            <w:pPr>
              <w:widowControl/>
              <w:spacing w:line="320" w:lineRule="exact"/>
              <w:rPr>
                <w:rFonts w:ascii="宋体" w:hAnsi="宋体"/>
                <w:kern w:val="0"/>
                <w:szCs w:val="21"/>
              </w:rPr>
            </w:pPr>
            <w:r>
              <w:rPr>
                <w:rFonts w:ascii="宋体" w:hAnsi="宋体" w:hint="eastAsia"/>
                <w:kern w:val="0"/>
                <w:szCs w:val="21"/>
              </w:rPr>
              <w:t>况</w:t>
            </w:r>
          </w:p>
          <w:p w:rsidR="00021F7E" w:rsidRDefault="00021F7E" w:rsidP="00AC6BA4">
            <w:pPr>
              <w:widowControl/>
              <w:spacing w:line="320" w:lineRule="exact"/>
              <w:rPr>
                <w:rFonts w:ascii="宋体" w:hAnsi="宋体"/>
                <w:kern w:val="0"/>
                <w:szCs w:val="21"/>
              </w:rPr>
            </w:pPr>
            <w:r>
              <w:rPr>
                <w:rFonts w:ascii="宋体" w:hAnsi="宋体" w:hint="eastAsia"/>
                <w:kern w:val="0"/>
                <w:szCs w:val="21"/>
              </w:rPr>
              <w:t>5</w:t>
            </w:r>
          </w:p>
          <w:p w:rsidR="00021F7E" w:rsidRDefault="00021F7E" w:rsidP="00AC6BA4">
            <w:pPr>
              <w:spacing w:line="320" w:lineRule="exact"/>
              <w:rPr>
                <w:rFonts w:ascii="宋体" w:hAnsi="宋体"/>
                <w:kern w:val="0"/>
                <w:szCs w:val="21"/>
              </w:rPr>
            </w:pPr>
            <w:r>
              <w:rPr>
                <w:rFonts w:ascii="宋体" w:hAnsi="宋体" w:hint="eastAsia"/>
                <w:kern w:val="0"/>
                <w:szCs w:val="21"/>
              </w:rPr>
              <w:t>分</w:t>
            </w:r>
          </w:p>
        </w:tc>
        <w:tc>
          <w:tcPr>
            <w:tcW w:w="1071" w:type="dxa"/>
            <w:vMerge w:val="restart"/>
            <w:tcBorders>
              <w:top w:val="single" w:sz="4" w:space="0" w:color="auto"/>
              <w:left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p>
          <w:p w:rsidR="00021F7E" w:rsidRDefault="00021F7E" w:rsidP="00AC6BA4">
            <w:pPr>
              <w:widowControl/>
              <w:spacing w:line="320" w:lineRule="exact"/>
              <w:rPr>
                <w:rFonts w:ascii="宋体" w:hAnsi="宋体"/>
                <w:kern w:val="0"/>
                <w:szCs w:val="21"/>
              </w:rPr>
            </w:pPr>
            <w:r>
              <w:rPr>
                <w:rFonts w:ascii="宋体" w:hAnsi="宋体" w:hint="eastAsia"/>
                <w:kern w:val="0"/>
                <w:szCs w:val="21"/>
              </w:rPr>
              <w:t>学术、科技、文体类竞赛获奖</w:t>
            </w:r>
          </w:p>
          <w:p w:rsidR="00021F7E" w:rsidRDefault="00021F7E" w:rsidP="00AC6BA4">
            <w:pPr>
              <w:spacing w:line="320" w:lineRule="exact"/>
              <w:rPr>
                <w:rFonts w:ascii="宋体" w:hAnsi="宋体"/>
                <w:kern w:val="0"/>
                <w:szCs w:val="21"/>
              </w:rPr>
            </w:pP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b/>
                <w:kern w:val="0"/>
                <w:szCs w:val="21"/>
              </w:rPr>
            </w:pPr>
            <w:r>
              <w:rPr>
                <w:rFonts w:ascii="宋体" w:hAnsi="宋体" w:hint="eastAsia"/>
                <w:b/>
                <w:kern w:val="0"/>
                <w:szCs w:val="21"/>
              </w:rPr>
              <w:t>竞赛级别</w:t>
            </w:r>
          </w:p>
        </w:tc>
        <w:tc>
          <w:tcPr>
            <w:tcW w:w="6064" w:type="dxa"/>
            <w:gridSpan w:val="2"/>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b/>
                <w:kern w:val="0"/>
                <w:szCs w:val="21"/>
              </w:rPr>
            </w:pPr>
            <w:r>
              <w:rPr>
                <w:rFonts w:ascii="宋体" w:hAnsi="宋体" w:hint="eastAsia"/>
                <w:b/>
                <w:kern w:val="0"/>
                <w:szCs w:val="21"/>
              </w:rPr>
              <w:t>分值（单位）</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5</w:t>
            </w:r>
            <w:r>
              <w:rPr>
                <w:rFonts w:ascii="宋体" w:hAnsi="宋体" w:hint="eastAsia"/>
                <w:kern w:val="0"/>
                <w:szCs w:val="21"/>
              </w:rPr>
              <w:t>=∑竞赛获奖分值</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60" w:lineRule="exact"/>
              <w:rPr>
                <w:rFonts w:ascii="宋体" w:hAnsi="宋体"/>
                <w:kern w:val="0"/>
                <w:szCs w:val="21"/>
              </w:rPr>
            </w:pPr>
            <w:r>
              <w:rPr>
                <w:rFonts w:ascii="宋体" w:hAnsi="宋体" w:hint="eastAsia"/>
                <w:kern w:val="0"/>
                <w:szCs w:val="21"/>
              </w:rPr>
              <w:t>评审委员会</w:t>
            </w:r>
          </w:p>
        </w:tc>
      </w:tr>
      <w:tr w:rsidR="00021F7E" w:rsidTr="00AC6BA4">
        <w:trPr>
          <w:cantSplit/>
          <w:trHeight w:val="387"/>
          <w:jc w:val="center"/>
        </w:trPr>
        <w:tc>
          <w:tcPr>
            <w:tcW w:w="578" w:type="dxa"/>
            <w:vMerge/>
            <w:tcBorders>
              <w:left w:val="single" w:sz="4" w:space="0" w:color="auto"/>
              <w:right w:val="single" w:sz="4" w:space="0" w:color="auto"/>
            </w:tcBorders>
            <w:vAlign w:val="center"/>
          </w:tcPr>
          <w:p w:rsidR="00021F7E" w:rsidRDefault="00021F7E" w:rsidP="00AC6BA4">
            <w:pPr>
              <w:spacing w:line="320" w:lineRule="exact"/>
              <w:rPr>
                <w:rFonts w:ascii="宋体" w:hAnsi="宋体"/>
                <w:kern w:val="0"/>
                <w:szCs w:val="21"/>
              </w:rPr>
            </w:pPr>
          </w:p>
        </w:tc>
        <w:tc>
          <w:tcPr>
            <w:tcW w:w="1071" w:type="dxa"/>
            <w:vMerge/>
            <w:tcBorders>
              <w:left w:val="single" w:sz="4" w:space="0" w:color="auto"/>
              <w:right w:val="single" w:sz="4" w:space="0" w:color="auto"/>
            </w:tcBorders>
            <w:vAlign w:val="center"/>
          </w:tcPr>
          <w:p w:rsidR="00021F7E" w:rsidRDefault="00021F7E" w:rsidP="00AC6BA4">
            <w:pPr>
              <w:spacing w:line="320" w:lineRule="exact"/>
              <w:rPr>
                <w:rFonts w:ascii="宋体" w:hAnsi="宋体"/>
                <w:kern w:val="0"/>
                <w:szCs w:val="21"/>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国际性竞赛</w:t>
            </w:r>
          </w:p>
        </w:tc>
        <w:tc>
          <w:tcPr>
            <w:tcW w:w="6064" w:type="dxa"/>
            <w:gridSpan w:val="2"/>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一等奖 30 分/次，二等奖 25 分/次，三等奖 20 分/次。若团队获奖以荣誉证书排名前五方可认定加分。</w:t>
            </w:r>
          </w:p>
        </w:tc>
        <w:tc>
          <w:tcPr>
            <w:tcW w:w="2552"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213"/>
          <w:jc w:val="center"/>
        </w:trPr>
        <w:tc>
          <w:tcPr>
            <w:tcW w:w="578" w:type="dxa"/>
            <w:vMerge/>
            <w:tcBorders>
              <w:left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left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全国性竞赛</w:t>
            </w:r>
          </w:p>
        </w:tc>
        <w:tc>
          <w:tcPr>
            <w:tcW w:w="6064" w:type="dxa"/>
            <w:gridSpan w:val="2"/>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一等奖 25 分/次，二等奖 20 分/次，三等奖 15分/次。若团队获奖以荣誉证书排名前五方可认定加分。</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213"/>
          <w:jc w:val="center"/>
        </w:trPr>
        <w:tc>
          <w:tcPr>
            <w:tcW w:w="578" w:type="dxa"/>
            <w:vMerge/>
            <w:tcBorders>
              <w:left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left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市级竞赛</w:t>
            </w:r>
          </w:p>
        </w:tc>
        <w:tc>
          <w:tcPr>
            <w:tcW w:w="6064" w:type="dxa"/>
            <w:gridSpan w:val="2"/>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320" w:lineRule="exact"/>
              <w:rPr>
                <w:rFonts w:ascii="宋体" w:hAnsi="宋体"/>
                <w:kern w:val="0"/>
                <w:szCs w:val="21"/>
              </w:rPr>
            </w:pPr>
            <w:r>
              <w:rPr>
                <w:rFonts w:ascii="宋体" w:hAnsi="宋体" w:hint="eastAsia"/>
                <w:kern w:val="0"/>
                <w:szCs w:val="21"/>
              </w:rPr>
              <w:t>一等奖 15 分/次，二等奖 12 分/次，三等奖 8 分/次，若团队获奖以荣誉证书排名前五方可认定加分。</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r w:rsidR="00021F7E" w:rsidTr="00AC6BA4">
        <w:trPr>
          <w:cantSplit/>
          <w:trHeight w:val="90"/>
          <w:jc w:val="center"/>
        </w:trPr>
        <w:tc>
          <w:tcPr>
            <w:tcW w:w="578" w:type="dxa"/>
            <w:vMerge/>
            <w:tcBorders>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071" w:type="dxa"/>
            <w:vMerge/>
            <w:tcBorders>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90" w:lineRule="atLeast"/>
              <w:rPr>
                <w:rFonts w:ascii="宋体" w:hAnsi="宋体"/>
                <w:kern w:val="0"/>
                <w:szCs w:val="21"/>
              </w:rPr>
            </w:pPr>
            <w:r>
              <w:rPr>
                <w:rFonts w:ascii="宋体" w:hAnsi="宋体" w:hint="eastAsia"/>
                <w:kern w:val="0"/>
                <w:szCs w:val="21"/>
              </w:rPr>
              <w:t>校级竞赛</w:t>
            </w:r>
          </w:p>
        </w:tc>
        <w:tc>
          <w:tcPr>
            <w:tcW w:w="6064" w:type="dxa"/>
            <w:gridSpan w:val="2"/>
            <w:tcBorders>
              <w:top w:val="single" w:sz="4" w:space="0" w:color="auto"/>
              <w:left w:val="single" w:sz="4" w:space="0" w:color="auto"/>
              <w:bottom w:val="single" w:sz="4" w:space="0" w:color="auto"/>
              <w:right w:val="single" w:sz="4" w:space="0" w:color="auto"/>
            </w:tcBorders>
            <w:vAlign w:val="center"/>
          </w:tcPr>
          <w:p w:rsidR="00021F7E" w:rsidRDefault="00021F7E" w:rsidP="00AC6BA4">
            <w:pPr>
              <w:widowControl/>
              <w:spacing w:line="90" w:lineRule="atLeast"/>
              <w:rPr>
                <w:rFonts w:ascii="宋体" w:hAnsi="宋体"/>
                <w:kern w:val="0"/>
                <w:szCs w:val="21"/>
              </w:rPr>
            </w:pPr>
            <w:r>
              <w:rPr>
                <w:rFonts w:ascii="宋体" w:hAnsi="宋体" w:hint="eastAsia"/>
                <w:kern w:val="0"/>
                <w:szCs w:val="21"/>
              </w:rPr>
              <w:t>一等奖 5 分/次，二等奖 4 分/次，三等奖 3 分/次，若团队获奖以荣誉证书排名前五方可认定加分。</w:t>
            </w:r>
          </w:p>
        </w:tc>
        <w:tc>
          <w:tcPr>
            <w:tcW w:w="2552"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c>
          <w:tcPr>
            <w:tcW w:w="1655" w:type="dxa"/>
            <w:vMerge/>
            <w:tcBorders>
              <w:top w:val="single" w:sz="12" w:space="0" w:color="auto"/>
              <w:left w:val="single" w:sz="4" w:space="0" w:color="auto"/>
              <w:bottom w:val="single" w:sz="4" w:space="0" w:color="auto"/>
              <w:right w:val="single" w:sz="4" w:space="0" w:color="auto"/>
            </w:tcBorders>
            <w:vAlign w:val="center"/>
          </w:tcPr>
          <w:p w:rsidR="00021F7E" w:rsidRDefault="00021F7E" w:rsidP="00AC6BA4">
            <w:pPr>
              <w:widowControl/>
              <w:jc w:val="left"/>
              <w:rPr>
                <w:rFonts w:ascii="宋体" w:hAnsi="宋体"/>
                <w:kern w:val="0"/>
                <w:szCs w:val="21"/>
              </w:rPr>
            </w:pPr>
          </w:p>
        </w:tc>
      </w:tr>
    </w:tbl>
    <w:p w:rsidR="00021F7E" w:rsidRDefault="00021F7E" w:rsidP="00021F7E">
      <w:pPr>
        <w:widowControl/>
        <w:snapToGrid w:val="0"/>
        <w:jc w:val="left"/>
        <w:rPr>
          <w:rFonts w:ascii="宋体" w:hAnsi="宋体" w:cs="宋体"/>
          <w:bCs/>
          <w:kern w:val="0"/>
          <w:szCs w:val="21"/>
        </w:rPr>
      </w:pPr>
    </w:p>
    <w:p w:rsidR="00021F7E" w:rsidRDefault="00021F7E" w:rsidP="00021F7E">
      <w:pPr>
        <w:widowControl/>
        <w:snapToGrid w:val="0"/>
        <w:jc w:val="left"/>
        <w:rPr>
          <w:rFonts w:ascii="宋体" w:hAnsi="宋体" w:cs="宋体"/>
          <w:bCs/>
          <w:kern w:val="0"/>
          <w:szCs w:val="21"/>
        </w:rPr>
      </w:pPr>
      <w:r>
        <w:rPr>
          <w:rFonts w:ascii="宋体" w:hAnsi="宋体" w:cs="宋体" w:hint="eastAsia"/>
          <w:bCs/>
          <w:kern w:val="0"/>
          <w:szCs w:val="21"/>
        </w:rPr>
        <w:t>说明：1.“业务学习”和“科研成果”分值比例共计为70/100，各基层评审委员会在制定实施细则和标准时，可根据实际情况调整两部分权重；“思想政治”分值比例15/100、“社会工作”分值比例10/100 “获奖情况”分值比例5/100应分别保持不变；</w:t>
      </w:r>
    </w:p>
    <w:p w:rsidR="00021F7E" w:rsidRDefault="00021F7E" w:rsidP="00021F7E">
      <w:pPr>
        <w:widowControl/>
        <w:snapToGrid w:val="0"/>
        <w:jc w:val="left"/>
        <w:rPr>
          <w:rFonts w:ascii="宋体" w:hAnsi="宋体" w:cs="宋体"/>
          <w:bCs/>
          <w:kern w:val="0"/>
          <w:szCs w:val="21"/>
        </w:rPr>
      </w:pPr>
      <w:r>
        <w:rPr>
          <w:rFonts w:ascii="宋体" w:hAnsi="宋体" w:cs="宋体" w:hint="eastAsia"/>
          <w:bCs/>
          <w:kern w:val="0"/>
          <w:szCs w:val="21"/>
        </w:rPr>
        <w:t>2．期刊发表只认定第一作者，对于SCI、EI收录文章的并列第一作者，排名第一作者可得文章100%应评分值，其他并列第一作者可得分值按照该文章应评分值的1/n计算，其中n为并列第一作者数。</w:t>
      </w:r>
    </w:p>
    <w:p w:rsidR="00021F7E" w:rsidRDefault="00021F7E" w:rsidP="00021F7E">
      <w:pPr>
        <w:widowControl/>
        <w:snapToGrid w:val="0"/>
        <w:jc w:val="left"/>
        <w:rPr>
          <w:rFonts w:ascii="宋体" w:hAnsi="宋体" w:cs="宋体"/>
          <w:bCs/>
          <w:kern w:val="0"/>
          <w:szCs w:val="21"/>
        </w:rPr>
      </w:pPr>
    </w:p>
    <w:p w:rsidR="00021F7E" w:rsidRPr="00772A5C" w:rsidRDefault="00021F7E" w:rsidP="00021F7E">
      <w:pPr>
        <w:tabs>
          <w:tab w:val="left" w:pos="10915"/>
          <w:tab w:val="left" w:pos="11340"/>
          <w:tab w:val="left" w:pos="11482"/>
        </w:tabs>
        <w:adjustRightInd w:val="0"/>
        <w:snapToGrid w:val="0"/>
        <w:spacing w:line="330" w:lineRule="atLeast"/>
        <w:rPr>
          <w:rFonts w:ascii="宋体" w:hAnsi="宋体"/>
          <w:b/>
          <w:color w:val="000000"/>
          <w:sz w:val="24"/>
        </w:rPr>
      </w:pPr>
      <w:r>
        <w:rPr>
          <w:rFonts w:ascii="宋体" w:hAnsi="宋体" w:cs="宋体" w:hint="eastAsia"/>
          <w:bCs/>
          <w:kern w:val="0"/>
          <w:szCs w:val="21"/>
        </w:rPr>
        <w:t>3.申请人标准化得分</w:t>
      </w:r>
      <w:r>
        <w:rPr>
          <w:noProof/>
        </w:rPr>
        <mc:AlternateContent>
          <mc:Choice Requires="wpc">
            <w:drawing>
              <wp:inline distT="0" distB="0" distL="0" distR="0">
                <wp:extent cx="5113020" cy="514350"/>
                <wp:effectExtent l="0" t="0" r="0" b="0"/>
                <wp:docPr id="58" name="画布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270510" y="201930"/>
                            <a:ext cx="610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1247140" y="201930"/>
                            <a:ext cx="626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245360" y="201930"/>
                            <a:ext cx="6216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3235325" y="201930"/>
                            <a:ext cx="627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3943350" y="104775"/>
                            <a:ext cx="2387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24"/>
                                </w:rPr>
                                <w:t>50+</w:t>
                              </w:r>
                            </w:p>
                          </w:txbxContent>
                        </wps:txbx>
                        <wps:bodyPr rot="0" vert="horz" wrap="none" lIns="0" tIns="0" rIns="0" bIns="0" anchor="t" anchorCtr="0" upright="1">
                          <a:spAutoFit/>
                        </wps:bodyPr>
                      </wps:wsp>
                      <wps:wsp>
                        <wps:cNvPr id="6" name="Rectangle 9"/>
                        <wps:cNvSpPr>
                          <a:spLocks noChangeArrowheads="1"/>
                        </wps:cNvSpPr>
                        <wps:spPr bwMode="auto">
                          <a:xfrm>
                            <a:off x="380492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7" name="Rectangle 10"/>
                        <wps:cNvSpPr>
                          <a:spLocks noChangeArrowheads="1"/>
                        </wps:cNvSpPr>
                        <wps:spPr bwMode="auto">
                          <a:xfrm>
                            <a:off x="360299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8" name="Rectangle 11"/>
                        <wps:cNvSpPr>
                          <a:spLocks noChangeArrowheads="1"/>
                        </wps:cNvSpPr>
                        <wps:spPr bwMode="auto">
                          <a:xfrm>
                            <a:off x="3246120" y="222885"/>
                            <a:ext cx="114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txbxContent>
                        </wps:txbx>
                        <wps:bodyPr rot="0" vert="horz" wrap="none" lIns="0" tIns="0" rIns="0" bIns="0" anchor="t" anchorCtr="0" upright="1">
                          <a:spAutoFit/>
                        </wps:bodyPr>
                      </wps:wsp>
                      <wps:wsp>
                        <wps:cNvPr id="9" name="Rectangle 12"/>
                        <wps:cNvSpPr>
                          <a:spLocks noChangeArrowheads="1"/>
                        </wps:cNvSpPr>
                        <wps:spPr bwMode="auto">
                          <a:xfrm>
                            <a:off x="2945130" y="104775"/>
                            <a:ext cx="1530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24"/>
                                </w:rPr>
                                <w:t>20</w:t>
                              </w:r>
                            </w:p>
                          </w:txbxContent>
                        </wps:txbx>
                        <wps:bodyPr rot="0" vert="horz" wrap="none" lIns="0" tIns="0" rIns="0" bIns="0" anchor="t" anchorCtr="0" upright="1">
                          <a:spAutoFit/>
                        </wps:bodyPr>
                      </wps:wsp>
                      <wps:wsp>
                        <wps:cNvPr id="10" name="Rectangle 13"/>
                        <wps:cNvSpPr>
                          <a:spLocks noChangeArrowheads="1"/>
                        </wps:cNvSpPr>
                        <wps:spPr bwMode="auto">
                          <a:xfrm>
                            <a:off x="2808605"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11" name="Rectangle 14"/>
                        <wps:cNvSpPr>
                          <a:spLocks noChangeArrowheads="1"/>
                        </wps:cNvSpPr>
                        <wps:spPr bwMode="auto">
                          <a:xfrm>
                            <a:off x="261239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12" name="Rectangle 15"/>
                        <wps:cNvSpPr>
                          <a:spLocks noChangeArrowheads="1"/>
                        </wps:cNvSpPr>
                        <wps:spPr bwMode="auto">
                          <a:xfrm>
                            <a:off x="2255520" y="222885"/>
                            <a:ext cx="356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MAX</w:t>
                              </w:r>
                            </w:p>
                          </w:txbxContent>
                        </wps:txbx>
                        <wps:bodyPr rot="0" vert="horz" wrap="none" lIns="0" tIns="0" rIns="0" bIns="0" anchor="t" anchorCtr="0" upright="1">
                          <a:spAutoFit/>
                        </wps:bodyPr>
                      </wps:wsp>
                      <wps:wsp>
                        <wps:cNvPr id="13" name="Rectangle 16"/>
                        <wps:cNvSpPr>
                          <a:spLocks noChangeArrowheads="1"/>
                        </wps:cNvSpPr>
                        <wps:spPr bwMode="auto">
                          <a:xfrm>
                            <a:off x="1955165" y="104775"/>
                            <a:ext cx="1530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24"/>
                                </w:rPr>
                                <w:t>10</w:t>
                              </w:r>
                            </w:p>
                          </w:txbxContent>
                        </wps:txbx>
                        <wps:bodyPr rot="0" vert="horz" wrap="none" lIns="0" tIns="0" rIns="0" bIns="0" anchor="t" anchorCtr="0" upright="1">
                          <a:spAutoFit/>
                        </wps:bodyPr>
                      </wps:wsp>
                      <wps:wsp>
                        <wps:cNvPr id="14" name="Rectangle 17"/>
                        <wps:cNvSpPr>
                          <a:spLocks noChangeArrowheads="1"/>
                        </wps:cNvSpPr>
                        <wps:spPr bwMode="auto">
                          <a:xfrm>
                            <a:off x="181610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15" name="Rectangle 18"/>
                        <wps:cNvSpPr>
                          <a:spLocks noChangeArrowheads="1"/>
                        </wps:cNvSpPr>
                        <wps:spPr bwMode="auto">
                          <a:xfrm>
                            <a:off x="161417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16" name="Rectangle 19"/>
                        <wps:cNvSpPr>
                          <a:spLocks noChangeArrowheads="1"/>
                        </wps:cNvSpPr>
                        <wps:spPr bwMode="auto">
                          <a:xfrm>
                            <a:off x="1257300" y="222885"/>
                            <a:ext cx="356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MAX</w:t>
                              </w:r>
                            </w:p>
                          </w:txbxContent>
                        </wps:txbx>
                        <wps:bodyPr rot="0" vert="horz" wrap="none" lIns="0" tIns="0" rIns="0" bIns="0" anchor="t" anchorCtr="0" upright="1">
                          <a:spAutoFit/>
                        </wps:bodyPr>
                      </wps:wsp>
                      <wps:wsp>
                        <wps:cNvPr id="17" name="Rectangle 20"/>
                        <wps:cNvSpPr>
                          <a:spLocks noChangeArrowheads="1"/>
                        </wps:cNvSpPr>
                        <wps:spPr bwMode="auto">
                          <a:xfrm>
                            <a:off x="956945" y="104775"/>
                            <a:ext cx="1530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24"/>
                                </w:rPr>
                                <w:t>15</w:t>
                              </w:r>
                            </w:p>
                          </w:txbxContent>
                        </wps:txbx>
                        <wps:bodyPr rot="0" vert="horz" wrap="none" lIns="0" tIns="0" rIns="0" bIns="0" anchor="t" anchorCtr="0" upright="1">
                          <a:spAutoFit/>
                        </wps:bodyPr>
                      </wps:wsp>
                      <wps:wsp>
                        <wps:cNvPr id="18" name="Rectangle 21"/>
                        <wps:cNvSpPr>
                          <a:spLocks noChangeArrowheads="1"/>
                        </wps:cNvSpPr>
                        <wps:spPr bwMode="auto">
                          <a:xfrm>
                            <a:off x="82296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19" name="Rectangle 22"/>
                        <wps:cNvSpPr>
                          <a:spLocks noChangeArrowheads="1"/>
                        </wps:cNvSpPr>
                        <wps:spPr bwMode="auto">
                          <a:xfrm>
                            <a:off x="637540" y="22288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20" name="Rectangle 23"/>
                        <wps:cNvSpPr>
                          <a:spLocks noChangeArrowheads="1"/>
                        </wps:cNvSpPr>
                        <wps:spPr bwMode="auto">
                          <a:xfrm>
                            <a:off x="280670" y="222885"/>
                            <a:ext cx="356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MAX</w:t>
                              </w:r>
                            </w:p>
                          </w:txbxContent>
                        </wps:txbx>
                        <wps:bodyPr rot="0" vert="horz" wrap="none" lIns="0" tIns="0" rIns="0" bIns="0" anchor="t" anchorCtr="0" upright="1">
                          <a:spAutoFit/>
                        </wps:bodyPr>
                      </wps:wsp>
                      <wps:wsp>
                        <wps:cNvPr id="21" name="Rectangle 24"/>
                        <wps:cNvSpPr>
                          <a:spLocks noChangeArrowheads="1"/>
                        </wps:cNvSpPr>
                        <wps:spPr bwMode="auto">
                          <a:xfrm>
                            <a:off x="3743325" y="31623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4</w:t>
                              </w:r>
                            </w:p>
                          </w:txbxContent>
                        </wps:txbx>
                        <wps:bodyPr rot="0" vert="horz" wrap="none" lIns="0" tIns="0" rIns="0" bIns="0" anchor="t" anchorCtr="0" upright="1">
                          <a:spAutoFit/>
                        </wps:bodyPr>
                      </wps:wsp>
                      <wps:wsp>
                        <wps:cNvPr id="22" name="Rectangle 25"/>
                        <wps:cNvSpPr>
                          <a:spLocks noChangeArrowheads="1"/>
                        </wps:cNvSpPr>
                        <wps:spPr bwMode="auto">
                          <a:xfrm>
                            <a:off x="3563620" y="10287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4</w:t>
                              </w:r>
                            </w:p>
                          </w:txbxContent>
                        </wps:txbx>
                        <wps:bodyPr rot="0" vert="horz" wrap="none" lIns="0" tIns="0" rIns="0" bIns="0" anchor="t" anchorCtr="0" upright="1">
                          <a:spAutoFit/>
                        </wps:bodyPr>
                      </wps:wsp>
                      <wps:wsp>
                        <wps:cNvPr id="23" name="Rectangle 26"/>
                        <wps:cNvSpPr>
                          <a:spLocks noChangeArrowheads="1"/>
                        </wps:cNvSpPr>
                        <wps:spPr bwMode="auto">
                          <a:xfrm>
                            <a:off x="2750185" y="31623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3</w:t>
                              </w:r>
                            </w:p>
                          </w:txbxContent>
                        </wps:txbx>
                        <wps:bodyPr rot="0" vert="horz" wrap="none" lIns="0" tIns="0" rIns="0" bIns="0" anchor="t" anchorCtr="0" upright="1">
                          <a:spAutoFit/>
                        </wps:bodyPr>
                      </wps:wsp>
                      <wps:wsp>
                        <wps:cNvPr id="24" name="Rectangle 27"/>
                        <wps:cNvSpPr>
                          <a:spLocks noChangeArrowheads="1"/>
                        </wps:cNvSpPr>
                        <wps:spPr bwMode="auto">
                          <a:xfrm>
                            <a:off x="2570480" y="102235"/>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3</w:t>
                              </w:r>
                            </w:p>
                          </w:txbxContent>
                        </wps:txbx>
                        <wps:bodyPr rot="0" vert="horz" wrap="none" lIns="0" tIns="0" rIns="0" bIns="0" anchor="t" anchorCtr="0" upright="1">
                          <a:spAutoFit/>
                        </wps:bodyPr>
                      </wps:wsp>
                      <wps:wsp>
                        <wps:cNvPr id="25" name="Rectangle 28"/>
                        <wps:cNvSpPr>
                          <a:spLocks noChangeArrowheads="1"/>
                        </wps:cNvSpPr>
                        <wps:spPr bwMode="auto">
                          <a:xfrm>
                            <a:off x="1754505" y="31623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2</w:t>
                              </w:r>
                            </w:p>
                          </w:txbxContent>
                        </wps:txbx>
                        <wps:bodyPr rot="0" vert="horz" wrap="none" lIns="0" tIns="0" rIns="0" bIns="0" anchor="t" anchorCtr="0" upright="1">
                          <a:spAutoFit/>
                        </wps:bodyPr>
                      </wps:wsp>
                      <wps:wsp>
                        <wps:cNvPr id="26" name="Rectangle 29"/>
                        <wps:cNvSpPr>
                          <a:spLocks noChangeArrowheads="1"/>
                        </wps:cNvSpPr>
                        <wps:spPr bwMode="auto">
                          <a:xfrm>
                            <a:off x="1575435" y="10287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2</w:t>
                              </w:r>
                            </w:p>
                          </w:txbxContent>
                        </wps:txbx>
                        <wps:bodyPr rot="0" vert="horz" wrap="none" lIns="0" tIns="0" rIns="0" bIns="0" anchor="t" anchorCtr="0" upright="1">
                          <a:spAutoFit/>
                        </wps:bodyPr>
                      </wps:wsp>
                      <wps:wsp>
                        <wps:cNvPr id="27" name="Rectangle 30"/>
                        <wps:cNvSpPr>
                          <a:spLocks noChangeArrowheads="1"/>
                        </wps:cNvSpPr>
                        <wps:spPr bwMode="auto">
                          <a:xfrm>
                            <a:off x="768350" y="31623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1</w:t>
                              </w:r>
                            </w:p>
                          </w:txbxContent>
                        </wps:txbx>
                        <wps:bodyPr rot="0" vert="horz" wrap="none" lIns="0" tIns="0" rIns="0" bIns="0" anchor="t" anchorCtr="0" upright="1">
                          <a:spAutoFit/>
                        </wps:bodyPr>
                      </wps:wsp>
                      <wps:wsp>
                        <wps:cNvPr id="28" name="Rectangle 31"/>
                        <wps:cNvSpPr>
                          <a:spLocks noChangeArrowheads="1"/>
                        </wps:cNvSpPr>
                        <wps:spPr bwMode="auto">
                          <a:xfrm>
                            <a:off x="588645" y="10287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14"/>
                                  <w:szCs w:val="14"/>
                                </w:rPr>
                                <w:t>1</w:t>
                              </w:r>
                            </w:p>
                          </w:txbxContent>
                        </wps:txbx>
                        <wps:bodyPr rot="0" vert="horz" wrap="none" lIns="0" tIns="0" rIns="0" bIns="0" anchor="t" anchorCtr="0" upright="1">
                          <a:spAutoFit/>
                        </wps:bodyPr>
                      </wps:wsp>
                      <wps:wsp>
                        <wps:cNvPr id="29" name="Rectangle 32"/>
                        <wps:cNvSpPr>
                          <a:spLocks noChangeArrowheads="1"/>
                        </wps:cNvSpPr>
                        <wps:spPr bwMode="auto">
                          <a:xfrm>
                            <a:off x="3886200" y="87630"/>
                            <a:ext cx="38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0" name="Rectangle 33"/>
                        <wps:cNvSpPr>
                          <a:spLocks noChangeArrowheads="1"/>
                        </wps:cNvSpPr>
                        <wps:spPr bwMode="auto">
                          <a:xfrm>
                            <a:off x="3121660" y="87630"/>
                            <a:ext cx="838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1" name="Rectangle 34"/>
                        <wps:cNvSpPr>
                          <a:spLocks noChangeArrowheads="1"/>
                        </wps:cNvSpPr>
                        <wps:spPr bwMode="auto">
                          <a:xfrm>
                            <a:off x="2890520" y="87630"/>
                            <a:ext cx="38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2" name="Rectangle 35"/>
                        <wps:cNvSpPr>
                          <a:spLocks noChangeArrowheads="1"/>
                        </wps:cNvSpPr>
                        <wps:spPr bwMode="auto">
                          <a:xfrm>
                            <a:off x="2131060" y="87630"/>
                            <a:ext cx="838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3" name="Rectangle 36"/>
                        <wps:cNvSpPr>
                          <a:spLocks noChangeArrowheads="1"/>
                        </wps:cNvSpPr>
                        <wps:spPr bwMode="auto">
                          <a:xfrm>
                            <a:off x="1898015" y="87630"/>
                            <a:ext cx="38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4" name="Rectangle 37"/>
                        <wps:cNvSpPr>
                          <a:spLocks noChangeArrowheads="1"/>
                        </wps:cNvSpPr>
                        <wps:spPr bwMode="auto">
                          <a:xfrm>
                            <a:off x="1132840" y="87630"/>
                            <a:ext cx="838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5" name="Rectangle 38"/>
                        <wps:cNvSpPr>
                          <a:spLocks noChangeArrowheads="1"/>
                        </wps:cNvSpPr>
                        <wps:spPr bwMode="auto">
                          <a:xfrm>
                            <a:off x="904875" y="87630"/>
                            <a:ext cx="38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6" name="Rectangle 39"/>
                        <wps:cNvSpPr>
                          <a:spLocks noChangeArrowheads="1"/>
                        </wps:cNvSpPr>
                        <wps:spPr bwMode="auto">
                          <a:xfrm>
                            <a:off x="149225" y="87630"/>
                            <a:ext cx="838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s:wsp>
                        <wps:cNvPr id="37" name="Rectangle 40"/>
                        <wps:cNvSpPr>
                          <a:spLocks noChangeArrowheads="1"/>
                        </wps:cNvSpPr>
                        <wps:spPr bwMode="auto">
                          <a:xfrm>
                            <a:off x="3660140" y="22288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38" name="Rectangle 41"/>
                        <wps:cNvSpPr>
                          <a:spLocks noChangeArrowheads="1"/>
                        </wps:cNvSpPr>
                        <wps:spPr bwMode="auto">
                          <a:xfrm>
                            <a:off x="3480435" y="952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39" name="Rectangle 42"/>
                        <wps:cNvSpPr>
                          <a:spLocks noChangeArrowheads="1"/>
                        </wps:cNvSpPr>
                        <wps:spPr bwMode="auto">
                          <a:xfrm>
                            <a:off x="2669540" y="22288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0" name="Rectangle 43"/>
                        <wps:cNvSpPr>
                          <a:spLocks noChangeArrowheads="1"/>
                        </wps:cNvSpPr>
                        <wps:spPr bwMode="auto">
                          <a:xfrm>
                            <a:off x="2489835" y="889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1" name="Rectangle 44"/>
                        <wps:cNvSpPr>
                          <a:spLocks noChangeArrowheads="1"/>
                        </wps:cNvSpPr>
                        <wps:spPr bwMode="auto">
                          <a:xfrm>
                            <a:off x="1671320" y="22288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2" name="Rectangle 45"/>
                        <wps:cNvSpPr>
                          <a:spLocks noChangeArrowheads="1"/>
                        </wps:cNvSpPr>
                        <wps:spPr bwMode="auto">
                          <a:xfrm>
                            <a:off x="1491615" y="952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3" name="Rectangle 46"/>
                        <wps:cNvSpPr>
                          <a:spLocks noChangeArrowheads="1"/>
                        </wps:cNvSpPr>
                        <wps:spPr bwMode="auto">
                          <a:xfrm flipV="1">
                            <a:off x="694690" y="177800"/>
                            <a:ext cx="736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pPr>
                                <w:rPr>
                                  <w:i/>
                                  <w:iCs/>
                                  <w:color w:val="000000"/>
                                  <w:sz w:val="24"/>
                                </w:rPr>
                              </w:pPr>
                            </w:p>
                          </w:txbxContent>
                        </wps:txbx>
                        <wps:bodyPr rot="0" vert="horz" wrap="square" lIns="0" tIns="0" rIns="0" bIns="0" anchor="t" anchorCtr="0" upright="1">
                          <a:noAutofit/>
                        </wps:bodyPr>
                      </wps:wsp>
                      <wps:wsp>
                        <wps:cNvPr id="44" name="Rectangle 47"/>
                        <wps:cNvSpPr>
                          <a:spLocks noChangeArrowheads="1"/>
                        </wps:cNvSpPr>
                        <wps:spPr bwMode="auto">
                          <a:xfrm>
                            <a:off x="25400" y="10477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5" name="Rectangle 48"/>
                        <wps:cNvSpPr>
                          <a:spLocks noChangeArrowheads="1"/>
                        </wps:cNvSpPr>
                        <wps:spPr bwMode="auto">
                          <a:xfrm>
                            <a:off x="514350" y="0"/>
                            <a:ext cx="768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pPr>
                                <w:rPr>
                                  <w:i/>
                                  <w:iCs/>
                                  <w:color w:val="000000"/>
                                  <w:sz w:val="24"/>
                                </w:rPr>
                              </w:pPr>
                              <w:r w:rsidRPr="001E0A69">
                                <w:rPr>
                                  <w:i/>
                                  <w:noProof/>
                                  <w:color w:val="000000"/>
                                  <w:sz w:val="24"/>
                                </w:rPr>
                                <w:drawing>
                                  <wp:inline distT="0" distB="0" distL="0" distR="0">
                                    <wp:extent cx="73660" cy="199390"/>
                                    <wp:effectExtent l="0" t="0" r="254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 cy="199390"/>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46" name="Rectangle 49"/>
                        <wps:cNvSpPr>
                          <a:spLocks noChangeArrowheads="1"/>
                        </wps:cNvSpPr>
                        <wps:spPr bwMode="auto">
                          <a:xfrm>
                            <a:off x="4460875" y="381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7" name="Rectangle 50"/>
                        <wps:cNvSpPr>
                          <a:spLocks noChangeArrowheads="1"/>
                        </wps:cNvSpPr>
                        <wps:spPr bwMode="auto">
                          <a:xfrm flipV="1">
                            <a:off x="4537710" y="89535"/>
                            <a:ext cx="1422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14"/>
                                  <w:szCs w:val="14"/>
                                </w:rPr>
                                <w:t>5</w:t>
                              </w:r>
                            </w:p>
                          </w:txbxContent>
                        </wps:txbx>
                        <wps:bodyPr rot="0" vert="horz" wrap="square" lIns="0" tIns="0" rIns="0" bIns="0" anchor="t" anchorCtr="0" upright="1">
                          <a:noAutofit/>
                        </wps:bodyPr>
                      </wps:wsp>
                      <wps:wsp>
                        <wps:cNvPr id="48" name="Rectangle 51"/>
                        <wps:cNvSpPr>
                          <a:spLocks noChangeArrowheads="1"/>
                        </wps:cNvSpPr>
                        <wps:spPr bwMode="auto">
                          <a:xfrm>
                            <a:off x="688340" y="22288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49" name="Rectangle 52"/>
                        <wps:cNvSpPr>
                          <a:spLocks noChangeArrowheads="1"/>
                        </wps:cNvSpPr>
                        <wps:spPr bwMode="auto">
                          <a:xfrm>
                            <a:off x="4693285" y="22288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i/>
                                  <w:iCs/>
                                  <w:color w:val="000000"/>
                                  <w:sz w:val="24"/>
                                </w:rPr>
                                <w:t>S</w:t>
                              </w:r>
                            </w:p>
                          </w:txbxContent>
                        </wps:txbx>
                        <wps:bodyPr rot="0" vert="horz" wrap="none" lIns="0" tIns="0" rIns="0" bIns="0" anchor="t" anchorCtr="0" upright="1">
                          <a:spAutoFit/>
                        </wps:bodyPr>
                      </wps:wsp>
                      <wps:wsp>
                        <wps:cNvPr id="50" name="Rectangle 53"/>
                        <wps:cNvSpPr>
                          <a:spLocks noChangeArrowheads="1"/>
                        </wps:cNvSpPr>
                        <wps:spPr bwMode="auto">
                          <a:xfrm>
                            <a:off x="4959350" y="11747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24"/>
                                </w:rPr>
                                <w:t>5</w:t>
                              </w:r>
                            </w:p>
                          </w:txbxContent>
                        </wps:txbx>
                        <wps:bodyPr rot="0" vert="horz" wrap="none" lIns="0" tIns="0" rIns="0" bIns="0" anchor="t" anchorCtr="0" upright="1">
                          <a:spAutoFit/>
                        </wps:bodyPr>
                      </wps:wsp>
                      <wps:wsp>
                        <wps:cNvPr id="51" name="Rectangle 54"/>
                        <wps:cNvSpPr>
                          <a:spLocks noChangeArrowheads="1"/>
                        </wps:cNvSpPr>
                        <wps:spPr bwMode="auto">
                          <a:xfrm>
                            <a:off x="3246120" y="222885"/>
                            <a:ext cx="356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MAX</w:t>
                              </w:r>
                            </w:p>
                          </w:txbxContent>
                        </wps:txbx>
                        <wps:bodyPr rot="0" vert="horz" wrap="none" lIns="0" tIns="0" rIns="0" bIns="0" anchor="t" anchorCtr="0" upright="1">
                          <a:spAutoFit/>
                        </wps:bodyPr>
                      </wps:wsp>
                      <wps:wsp>
                        <wps:cNvPr id="52" name="Rectangle 55"/>
                        <wps:cNvSpPr>
                          <a:spLocks noChangeArrowheads="1"/>
                        </wps:cNvSpPr>
                        <wps:spPr bwMode="auto">
                          <a:xfrm>
                            <a:off x="4253230" y="222885"/>
                            <a:ext cx="356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MAX</w:t>
                              </w:r>
                            </w:p>
                          </w:txbxContent>
                        </wps:txbx>
                        <wps:bodyPr rot="0" vert="horz" wrap="none" lIns="0" tIns="0" rIns="0" bIns="0" anchor="t" anchorCtr="0" upright="1">
                          <a:spAutoFit/>
                        </wps:bodyPr>
                      </wps:wsp>
                      <wps:wsp>
                        <wps:cNvPr id="53" name="Rectangle 56"/>
                        <wps:cNvSpPr>
                          <a:spLocks noChangeArrowheads="1"/>
                        </wps:cNvSpPr>
                        <wps:spPr bwMode="auto">
                          <a:xfrm>
                            <a:off x="4618990" y="205105"/>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54" name="Rectangle 57"/>
                        <wps:cNvSpPr>
                          <a:spLocks noChangeArrowheads="1"/>
                        </wps:cNvSpPr>
                        <wps:spPr bwMode="auto">
                          <a:xfrm>
                            <a:off x="4845050" y="203200"/>
                            <a:ext cx="50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color w:val="000000"/>
                                  <w:sz w:val="24"/>
                                </w:rPr>
                                <w:t>)</w:t>
                              </w:r>
                            </w:p>
                          </w:txbxContent>
                        </wps:txbx>
                        <wps:bodyPr rot="0" vert="horz" wrap="none" lIns="0" tIns="0" rIns="0" bIns="0" anchor="t" anchorCtr="0" upright="1">
                          <a:spAutoFit/>
                        </wps:bodyPr>
                      </wps:wsp>
                      <wps:wsp>
                        <wps:cNvPr id="55" name="Rectangle 58"/>
                        <wps:cNvSpPr>
                          <a:spLocks noChangeArrowheads="1"/>
                        </wps:cNvSpPr>
                        <wps:spPr bwMode="auto">
                          <a:xfrm>
                            <a:off x="4776470" y="30861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hint="eastAsia"/>
                                  <w:color w:val="000000"/>
                                  <w:sz w:val="14"/>
                                  <w:szCs w:val="14"/>
                                </w:rPr>
                                <w:t>5</w:t>
                              </w:r>
                            </w:p>
                          </w:txbxContent>
                        </wps:txbx>
                        <wps:bodyPr rot="0" vert="horz" wrap="none" lIns="0" tIns="0" rIns="0" bIns="0" anchor="t" anchorCtr="0" upright="1">
                          <a:spAutoFit/>
                        </wps:bodyPr>
                      </wps:wsp>
                      <wps:wsp>
                        <wps:cNvPr id="56" name="Line 59"/>
                        <wps:cNvCnPr>
                          <a:cxnSpLocks noChangeShapeType="1"/>
                        </wps:cNvCnPr>
                        <wps:spPr bwMode="auto">
                          <a:xfrm>
                            <a:off x="4217670" y="203200"/>
                            <a:ext cx="6102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0"/>
                        <wps:cNvSpPr>
                          <a:spLocks noChangeArrowheads="1"/>
                        </wps:cNvSpPr>
                        <wps:spPr bwMode="auto">
                          <a:xfrm>
                            <a:off x="4872990" y="83820"/>
                            <a:ext cx="38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F7E" w:rsidRDefault="00021F7E" w:rsidP="00021F7E">
                              <w:r>
                                <w:rPr>
                                  <w:rFonts w:ascii="Symbol" w:hAnsi="Symbol" w:cs="Symbol"/>
                                  <w:color w:val="000000"/>
                                  <w:sz w:val="24"/>
                                </w:rPr>
                                <w:t></w:t>
                              </w:r>
                            </w:p>
                          </w:txbxContent>
                        </wps:txbx>
                        <wps:bodyPr rot="0" vert="horz" wrap="none" lIns="0" tIns="0" rIns="0" bIns="0" anchor="t" anchorCtr="0" upright="1">
                          <a:spAutoFit/>
                        </wps:bodyPr>
                      </wps:wsp>
                    </wpc:wpc>
                  </a:graphicData>
                </a:graphic>
              </wp:inline>
            </w:drawing>
          </mc:Choice>
          <mc:Fallback>
            <w:pict>
              <v:group id="画布 58" o:spid="_x0000_s1026" editas="canvas" style="width:402.6pt;height:40.5pt;mso-position-horizontal-relative:char;mso-position-vertical-relative:line" coordsize="5113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130;height:5143;visibility:visible;mso-wrap-style:square">
                  <v:fill o:detectmouseclick="t"/>
                  <v:path o:connecttype="none"/>
                </v:shape>
                <v:line id="Line 4" o:spid="_x0000_s1028" style="position:absolute;visibility:visible;mso-wrap-style:square" from="2705,2019" to="8807,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2471,2019" to="18738,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6" o:spid="_x0000_s1030" style="position:absolute;visibility:visible;mso-wrap-style:square" from="22453,2019" to="2867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7" o:spid="_x0000_s1031" style="position:absolute;visibility:visible;mso-wrap-style:square" from="32353,2019" to="38627,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rect id="Rectangle 8" o:spid="_x0000_s1032" style="position:absolute;left:39433;top:1047;width:23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021F7E" w:rsidRDefault="00021F7E" w:rsidP="00021F7E">
                        <w:r>
                          <w:rPr>
                            <w:rFonts w:hint="eastAsia"/>
                            <w:color w:val="000000"/>
                            <w:sz w:val="24"/>
                          </w:rPr>
                          <w:t>50+</w:t>
                        </w:r>
                      </w:p>
                    </w:txbxContent>
                  </v:textbox>
                </v:rect>
                <v:rect id="Rectangle 9" o:spid="_x0000_s1033" style="position:absolute;left:38049;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021F7E" w:rsidRDefault="00021F7E" w:rsidP="00021F7E">
                        <w:r>
                          <w:rPr>
                            <w:color w:val="000000"/>
                            <w:sz w:val="24"/>
                          </w:rPr>
                          <w:t>)</w:t>
                        </w:r>
                      </w:p>
                    </w:txbxContent>
                  </v:textbox>
                </v:rect>
                <v:rect id="Rectangle 10" o:spid="_x0000_s1034" style="position:absolute;left:36029;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021F7E" w:rsidRDefault="00021F7E" w:rsidP="00021F7E">
                        <w:r>
                          <w:rPr>
                            <w:color w:val="000000"/>
                            <w:sz w:val="24"/>
                          </w:rPr>
                          <w:t>(</w:t>
                        </w:r>
                      </w:p>
                    </w:txbxContent>
                  </v:textbox>
                </v:rect>
                <v:rect id="Rectangle 11" o:spid="_x0000_s1035" style="position:absolute;left:32461;top:2228;width:114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021F7E" w:rsidRDefault="00021F7E" w:rsidP="00021F7E"/>
                    </w:txbxContent>
                  </v:textbox>
                </v:rect>
                <v:rect id="Rectangle 12" o:spid="_x0000_s1036" style="position:absolute;left:29451;top:1047;width:15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021F7E" w:rsidRDefault="00021F7E" w:rsidP="00021F7E">
                        <w:r>
                          <w:rPr>
                            <w:rFonts w:hint="eastAsia"/>
                            <w:color w:val="000000"/>
                            <w:sz w:val="24"/>
                          </w:rPr>
                          <w:t>20</w:t>
                        </w:r>
                      </w:p>
                    </w:txbxContent>
                  </v:textbox>
                </v:rect>
                <v:rect id="Rectangle 13" o:spid="_x0000_s1037" style="position:absolute;left:28086;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021F7E" w:rsidRDefault="00021F7E" w:rsidP="00021F7E">
                        <w:r>
                          <w:rPr>
                            <w:color w:val="000000"/>
                            <w:sz w:val="24"/>
                          </w:rPr>
                          <w:t>)</w:t>
                        </w:r>
                      </w:p>
                    </w:txbxContent>
                  </v:textbox>
                </v:rect>
                <v:rect id="Rectangle 14" o:spid="_x0000_s1038" style="position:absolute;left:26123;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021F7E" w:rsidRDefault="00021F7E" w:rsidP="00021F7E">
                        <w:r>
                          <w:rPr>
                            <w:color w:val="000000"/>
                            <w:sz w:val="24"/>
                          </w:rPr>
                          <w:t>(</w:t>
                        </w:r>
                      </w:p>
                    </w:txbxContent>
                  </v:textbox>
                </v:rect>
                <v:rect id="Rectangle 15" o:spid="_x0000_s1039" style="position:absolute;left:22555;top:2228;width:35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021F7E" w:rsidRDefault="00021F7E" w:rsidP="00021F7E">
                        <w:r>
                          <w:rPr>
                            <w:color w:val="000000"/>
                            <w:sz w:val="24"/>
                          </w:rPr>
                          <w:t>MAX</w:t>
                        </w:r>
                      </w:p>
                    </w:txbxContent>
                  </v:textbox>
                </v:rect>
                <v:rect id="Rectangle 16" o:spid="_x0000_s1040" style="position:absolute;left:19551;top:1047;width:15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021F7E" w:rsidRDefault="00021F7E" w:rsidP="00021F7E">
                        <w:r>
                          <w:rPr>
                            <w:rFonts w:hint="eastAsia"/>
                            <w:color w:val="000000"/>
                            <w:sz w:val="24"/>
                          </w:rPr>
                          <w:t>10</w:t>
                        </w:r>
                      </w:p>
                    </w:txbxContent>
                  </v:textbox>
                </v:rect>
                <v:rect id="Rectangle 17" o:spid="_x0000_s1041" style="position:absolute;left:18161;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021F7E" w:rsidRDefault="00021F7E" w:rsidP="00021F7E">
                        <w:r>
                          <w:rPr>
                            <w:color w:val="000000"/>
                            <w:sz w:val="24"/>
                          </w:rPr>
                          <w:t>)</w:t>
                        </w:r>
                      </w:p>
                    </w:txbxContent>
                  </v:textbox>
                </v:rect>
                <v:rect id="Rectangle 18" o:spid="_x0000_s1042" style="position:absolute;left:16141;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021F7E" w:rsidRDefault="00021F7E" w:rsidP="00021F7E">
                        <w:r>
                          <w:rPr>
                            <w:color w:val="000000"/>
                            <w:sz w:val="24"/>
                          </w:rPr>
                          <w:t>(</w:t>
                        </w:r>
                      </w:p>
                    </w:txbxContent>
                  </v:textbox>
                </v:rect>
                <v:rect id="Rectangle 19" o:spid="_x0000_s1043" style="position:absolute;left:12573;top:2228;width:35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021F7E" w:rsidRDefault="00021F7E" w:rsidP="00021F7E">
                        <w:r>
                          <w:rPr>
                            <w:color w:val="000000"/>
                            <w:sz w:val="24"/>
                          </w:rPr>
                          <w:t>MAX</w:t>
                        </w:r>
                      </w:p>
                    </w:txbxContent>
                  </v:textbox>
                </v:rect>
                <v:rect id="Rectangle 20" o:spid="_x0000_s1044" style="position:absolute;left:9569;top:1047;width:15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021F7E" w:rsidRDefault="00021F7E" w:rsidP="00021F7E">
                        <w:r>
                          <w:rPr>
                            <w:rFonts w:hint="eastAsia"/>
                            <w:color w:val="000000"/>
                            <w:sz w:val="24"/>
                          </w:rPr>
                          <w:t>15</w:t>
                        </w:r>
                      </w:p>
                    </w:txbxContent>
                  </v:textbox>
                </v:rect>
                <v:rect id="Rectangle 21" o:spid="_x0000_s1045" style="position:absolute;left:8229;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021F7E" w:rsidRDefault="00021F7E" w:rsidP="00021F7E">
                        <w:r>
                          <w:rPr>
                            <w:color w:val="000000"/>
                            <w:sz w:val="24"/>
                          </w:rPr>
                          <w:t>)</w:t>
                        </w:r>
                      </w:p>
                    </w:txbxContent>
                  </v:textbox>
                </v:rect>
                <v:rect id="Rectangle 22" o:spid="_x0000_s1046" style="position:absolute;left:6375;top:2228;width: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021F7E" w:rsidRDefault="00021F7E" w:rsidP="00021F7E">
                        <w:r>
                          <w:rPr>
                            <w:color w:val="000000"/>
                            <w:sz w:val="24"/>
                          </w:rPr>
                          <w:t>(</w:t>
                        </w:r>
                      </w:p>
                    </w:txbxContent>
                  </v:textbox>
                </v:rect>
                <v:rect id="Rectangle 23" o:spid="_x0000_s1047" style="position:absolute;left:2806;top:2228;width:35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021F7E" w:rsidRDefault="00021F7E" w:rsidP="00021F7E">
                        <w:r>
                          <w:rPr>
                            <w:color w:val="000000"/>
                            <w:sz w:val="24"/>
                          </w:rPr>
                          <w:t>MAX</w:t>
                        </w:r>
                      </w:p>
                    </w:txbxContent>
                  </v:textbox>
                </v:rect>
                <v:rect id="Rectangle 24" o:spid="_x0000_s1048" style="position:absolute;left:37433;top:3162;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021F7E" w:rsidRDefault="00021F7E" w:rsidP="00021F7E">
                        <w:r>
                          <w:rPr>
                            <w:color w:val="000000"/>
                            <w:sz w:val="14"/>
                            <w:szCs w:val="14"/>
                          </w:rPr>
                          <w:t>4</w:t>
                        </w:r>
                      </w:p>
                    </w:txbxContent>
                  </v:textbox>
                </v:rect>
                <v:rect id="Rectangle 25" o:spid="_x0000_s1049" style="position:absolute;left:35636;top:1028;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021F7E" w:rsidRDefault="00021F7E" w:rsidP="00021F7E">
                        <w:r>
                          <w:rPr>
                            <w:color w:val="000000"/>
                            <w:sz w:val="14"/>
                            <w:szCs w:val="14"/>
                          </w:rPr>
                          <w:t>4</w:t>
                        </w:r>
                      </w:p>
                    </w:txbxContent>
                  </v:textbox>
                </v:rect>
                <v:rect id="Rectangle 26" o:spid="_x0000_s1050" style="position:absolute;left:27501;top:3162;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021F7E" w:rsidRDefault="00021F7E" w:rsidP="00021F7E">
                        <w:r>
                          <w:rPr>
                            <w:color w:val="000000"/>
                            <w:sz w:val="14"/>
                            <w:szCs w:val="14"/>
                          </w:rPr>
                          <w:t>3</w:t>
                        </w:r>
                      </w:p>
                    </w:txbxContent>
                  </v:textbox>
                </v:rect>
                <v:rect id="Rectangle 27" o:spid="_x0000_s1051" style="position:absolute;left:25704;top:1022;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021F7E" w:rsidRDefault="00021F7E" w:rsidP="00021F7E">
                        <w:r>
                          <w:rPr>
                            <w:color w:val="000000"/>
                            <w:sz w:val="14"/>
                            <w:szCs w:val="14"/>
                          </w:rPr>
                          <w:t>3</w:t>
                        </w:r>
                      </w:p>
                    </w:txbxContent>
                  </v:textbox>
                </v:rect>
                <v:rect id="Rectangle 28" o:spid="_x0000_s1052" style="position:absolute;left:17545;top:3162;width:4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021F7E" w:rsidRDefault="00021F7E" w:rsidP="00021F7E">
                        <w:r>
                          <w:rPr>
                            <w:color w:val="000000"/>
                            <w:sz w:val="14"/>
                            <w:szCs w:val="14"/>
                          </w:rPr>
                          <w:t>2</w:t>
                        </w:r>
                      </w:p>
                    </w:txbxContent>
                  </v:textbox>
                </v:rect>
                <v:rect id="Rectangle 29" o:spid="_x0000_s1053" style="position:absolute;left:15754;top:1028;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021F7E" w:rsidRDefault="00021F7E" w:rsidP="00021F7E">
                        <w:r>
                          <w:rPr>
                            <w:color w:val="000000"/>
                            <w:sz w:val="14"/>
                            <w:szCs w:val="14"/>
                          </w:rPr>
                          <w:t>2</w:t>
                        </w:r>
                      </w:p>
                    </w:txbxContent>
                  </v:textbox>
                </v:rect>
                <v:rect id="Rectangle 30" o:spid="_x0000_s1054" style="position:absolute;left:7683;top:3162;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021F7E" w:rsidRDefault="00021F7E" w:rsidP="00021F7E">
                        <w:r>
                          <w:rPr>
                            <w:color w:val="000000"/>
                            <w:sz w:val="14"/>
                            <w:szCs w:val="14"/>
                          </w:rPr>
                          <w:t>1</w:t>
                        </w:r>
                      </w:p>
                    </w:txbxContent>
                  </v:textbox>
                </v:rect>
                <v:rect id="Rectangle 31" o:spid="_x0000_s1055" style="position:absolute;left:5886;top:1028;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021F7E" w:rsidRDefault="00021F7E" w:rsidP="00021F7E">
                        <w:r>
                          <w:rPr>
                            <w:color w:val="000000"/>
                            <w:sz w:val="14"/>
                            <w:szCs w:val="14"/>
                          </w:rPr>
                          <w:t>1</w:t>
                        </w:r>
                      </w:p>
                    </w:txbxContent>
                  </v:textbox>
                </v:rect>
                <v:rect id="Rectangle 32" o:spid="_x0000_s1056" style="position:absolute;left:38862;top:876;width:38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3" o:spid="_x0000_s1057" style="position:absolute;left:31216;top:876;width:83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4" o:spid="_x0000_s1058" style="position:absolute;left:28905;top:876;width:38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5" o:spid="_x0000_s1059" style="position:absolute;left:21310;top:876;width:83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6" o:spid="_x0000_s1060" style="position:absolute;left:18980;top:876;width:38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7" o:spid="_x0000_s1061" style="position:absolute;left:11328;top:876;width:83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8" o:spid="_x0000_s1062" style="position:absolute;left:9048;top:876;width:3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021F7E" w:rsidRDefault="00021F7E" w:rsidP="00021F7E">
                        <w:r>
                          <w:rPr>
                            <w:rFonts w:ascii="Symbol" w:hAnsi="Symbol" w:cs="Symbol"/>
                            <w:color w:val="000000"/>
                            <w:sz w:val="24"/>
                          </w:rPr>
                          <w:t></w:t>
                        </w:r>
                      </w:p>
                    </w:txbxContent>
                  </v:textbox>
                </v:rect>
                <v:rect id="Rectangle 39" o:spid="_x0000_s1063" style="position:absolute;left:1492;top:876;width:83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021F7E" w:rsidRDefault="00021F7E" w:rsidP="00021F7E">
                        <w:r>
                          <w:rPr>
                            <w:rFonts w:ascii="Symbol" w:hAnsi="Symbol" w:cs="Symbol"/>
                            <w:color w:val="000000"/>
                            <w:sz w:val="24"/>
                          </w:rPr>
                          <w:t></w:t>
                        </w:r>
                      </w:p>
                    </w:txbxContent>
                  </v:textbox>
                </v:rect>
                <v:rect id="Rectangle 40" o:spid="_x0000_s1064" style="position:absolute;left:36601;top:2228;width: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021F7E" w:rsidRDefault="00021F7E" w:rsidP="00021F7E">
                        <w:r>
                          <w:rPr>
                            <w:i/>
                            <w:iCs/>
                            <w:color w:val="000000"/>
                            <w:sz w:val="24"/>
                          </w:rPr>
                          <w:t>S</w:t>
                        </w:r>
                      </w:p>
                    </w:txbxContent>
                  </v:textbox>
                </v:rect>
                <v:rect id="Rectangle 41" o:spid="_x0000_s1065" style="position:absolute;left:34804;top:95;width:7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021F7E" w:rsidRDefault="00021F7E" w:rsidP="00021F7E">
                        <w:r>
                          <w:rPr>
                            <w:i/>
                            <w:iCs/>
                            <w:color w:val="000000"/>
                            <w:sz w:val="24"/>
                          </w:rPr>
                          <w:t>S</w:t>
                        </w:r>
                      </w:p>
                    </w:txbxContent>
                  </v:textbox>
                </v:rect>
                <v:rect id="Rectangle 42" o:spid="_x0000_s1066" style="position:absolute;left:26695;top:2228;width: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021F7E" w:rsidRDefault="00021F7E" w:rsidP="00021F7E">
                        <w:r>
                          <w:rPr>
                            <w:i/>
                            <w:iCs/>
                            <w:color w:val="000000"/>
                            <w:sz w:val="24"/>
                          </w:rPr>
                          <w:t>S</w:t>
                        </w:r>
                      </w:p>
                    </w:txbxContent>
                  </v:textbox>
                </v:rect>
                <v:rect id="Rectangle 43" o:spid="_x0000_s1067" style="position:absolute;left:24898;top:88;width: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021F7E" w:rsidRDefault="00021F7E" w:rsidP="00021F7E">
                        <w:r>
                          <w:rPr>
                            <w:i/>
                            <w:iCs/>
                            <w:color w:val="000000"/>
                            <w:sz w:val="24"/>
                          </w:rPr>
                          <w:t>S</w:t>
                        </w:r>
                      </w:p>
                    </w:txbxContent>
                  </v:textbox>
                </v:rect>
                <v:rect id="Rectangle 44" o:spid="_x0000_s1068" style="position:absolute;left:16713;top:2228;width: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021F7E" w:rsidRDefault="00021F7E" w:rsidP="00021F7E">
                        <w:r>
                          <w:rPr>
                            <w:i/>
                            <w:iCs/>
                            <w:color w:val="000000"/>
                            <w:sz w:val="24"/>
                          </w:rPr>
                          <w:t>S</w:t>
                        </w:r>
                      </w:p>
                    </w:txbxContent>
                  </v:textbox>
                </v:rect>
                <v:rect id="Rectangle 45" o:spid="_x0000_s1069" style="position:absolute;left:14916;top:95;width:7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021F7E" w:rsidRDefault="00021F7E" w:rsidP="00021F7E">
                        <w:r>
                          <w:rPr>
                            <w:i/>
                            <w:iCs/>
                            <w:color w:val="000000"/>
                            <w:sz w:val="24"/>
                          </w:rPr>
                          <w:t>S</w:t>
                        </w:r>
                      </w:p>
                    </w:txbxContent>
                  </v:textbox>
                </v:rect>
                <v:rect id="Rectangle 46" o:spid="_x0000_s1070" style="position:absolute;left:6946;top:1778;width:737;height:45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" filled="f" stroked="f">
                  <v:textbox inset="0,0,0,0">
                    <w:txbxContent>
                      <w:p w:rsidR="00021F7E" w:rsidRDefault="00021F7E" w:rsidP="00021F7E">
                        <w:pPr>
                          <w:rPr>
                            <w:i/>
                            <w:iCs/>
                            <w:color w:val="000000"/>
                            <w:sz w:val="24"/>
                          </w:rPr>
                        </w:pPr>
                      </w:p>
                    </w:txbxContent>
                  </v:textbox>
                </v:rect>
                <v:rect id="Rectangle 47" o:spid="_x0000_s1071" style="position:absolute;left:254;top:1047;width:7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021F7E" w:rsidRDefault="00021F7E" w:rsidP="00021F7E">
                        <w:r>
                          <w:rPr>
                            <w:i/>
                            <w:iCs/>
                            <w:color w:val="000000"/>
                            <w:sz w:val="24"/>
                          </w:rPr>
                          <w:t>S</w:t>
                        </w:r>
                      </w:p>
                    </w:txbxContent>
                  </v:textbox>
                </v:rect>
                <v:rect id="Rectangle 48" o:spid="_x0000_s1072" style="position:absolute;left:5143;width:768;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021F7E" w:rsidRDefault="00021F7E" w:rsidP="00021F7E">
                        <w:pPr>
                          <w:rPr>
                            <w:i/>
                            <w:iCs/>
                            <w:color w:val="000000"/>
                            <w:sz w:val="24"/>
                          </w:rPr>
                        </w:pPr>
                        <w:r w:rsidRPr="001E0A69">
                          <w:rPr>
                            <w:i/>
                            <w:noProof/>
                            <w:color w:val="000000"/>
                            <w:sz w:val="24"/>
                          </w:rPr>
                          <w:drawing>
                            <wp:inline distT="0" distB="0" distL="0" distR="0">
                              <wp:extent cx="73660" cy="199390"/>
                              <wp:effectExtent l="0" t="0" r="254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 cy="199390"/>
                                      </a:xfrm>
                                      <a:prstGeom prst="rect">
                                        <a:avLst/>
                                      </a:prstGeom>
                                      <a:noFill/>
                                      <a:ln>
                                        <a:noFill/>
                                      </a:ln>
                                    </pic:spPr>
                                  </pic:pic>
                                </a:graphicData>
                              </a:graphic>
                            </wp:inline>
                          </w:drawing>
                        </w:r>
                      </w:p>
                    </w:txbxContent>
                  </v:textbox>
                </v:rect>
                <v:rect id="Rectangle 49" o:spid="_x0000_s1073" style="position:absolute;left:44608;top:38;width:7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021F7E" w:rsidRDefault="00021F7E" w:rsidP="00021F7E">
                        <w:r>
                          <w:rPr>
                            <w:i/>
                            <w:iCs/>
                            <w:color w:val="000000"/>
                            <w:sz w:val="24"/>
                          </w:rPr>
                          <w:t>S</w:t>
                        </w:r>
                      </w:p>
                    </w:txbxContent>
                  </v:textbox>
                </v:rect>
                <v:rect id="Rectangle 50" o:spid="_x0000_s1074" style="position:absolute;left:45377;top:895;width:1422;height:213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" filled="f" stroked="f">
                  <v:textbox inset="0,0,0,0">
                    <w:txbxContent>
                      <w:p w:rsidR="00021F7E" w:rsidRDefault="00021F7E" w:rsidP="00021F7E">
                        <w:r>
                          <w:rPr>
                            <w:rFonts w:hint="eastAsia"/>
                            <w:color w:val="000000"/>
                            <w:sz w:val="14"/>
                            <w:szCs w:val="14"/>
                          </w:rPr>
                          <w:t>5</w:t>
                        </w:r>
                      </w:p>
                    </w:txbxContent>
                  </v:textbox>
                </v:rect>
                <v:rect id="Rectangle 51" o:spid="_x0000_s1075" style="position:absolute;left:6883;top:2228;width: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021F7E" w:rsidRDefault="00021F7E" w:rsidP="00021F7E">
                        <w:r>
                          <w:rPr>
                            <w:i/>
                            <w:iCs/>
                            <w:color w:val="000000"/>
                            <w:sz w:val="24"/>
                          </w:rPr>
                          <w:t>S</w:t>
                        </w:r>
                      </w:p>
                    </w:txbxContent>
                  </v:textbox>
                </v:rect>
                <v:rect id="Rectangle 52" o:spid="_x0000_s1076" style="position:absolute;left:46932;top:2228;width:7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021F7E" w:rsidRDefault="00021F7E" w:rsidP="00021F7E">
                        <w:r>
                          <w:rPr>
                            <w:i/>
                            <w:iCs/>
                            <w:color w:val="000000"/>
                            <w:sz w:val="24"/>
                          </w:rPr>
                          <w:t>S</w:t>
                        </w:r>
                      </w:p>
                    </w:txbxContent>
                  </v:textbox>
                </v:rect>
                <v:rect id="Rectangle 53" o:spid="_x0000_s1077" style="position:absolute;left:49593;top:1174;width:7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021F7E" w:rsidRDefault="00021F7E" w:rsidP="00021F7E">
                        <w:r>
                          <w:rPr>
                            <w:rFonts w:hint="eastAsia"/>
                            <w:color w:val="000000"/>
                            <w:sz w:val="24"/>
                          </w:rPr>
                          <w:t>5</w:t>
                        </w:r>
                      </w:p>
                    </w:txbxContent>
                  </v:textbox>
                </v:rect>
                <v:rect id="Rectangle 54" o:spid="_x0000_s1078" style="position:absolute;left:32461;top:2228;width:35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021F7E" w:rsidRDefault="00021F7E" w:rsidP="00021F7E">
                        <w:r>
                          <w:rPr>
                            <w:color w:val="000000"/>
                            <w:sz w:val="24"/>
                          </w:rPr>
                          <w:t>MAX</w:t>
                        </w:r>
                      </w:p>
                    </w:txbxContent>
                  </v:textbox>
                </v:rect>
                <v:rect id="Rectangle 55" o:spid="_x0000_s1079" style="position:absolute;left:42532;top:2228;width:35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021F7E" w:rsidRDefault="00021F7E" w:rsidP="00021F7E">
                        <w:r>
                          <w:rPr>
                            <w:color w:val="000000"/>
                            <w:sz w:val="24"/>
                          </w:rPr>
                          <w:t>MAX</w:t>
                        </w:r>
                      </w:p>
                    </w:txbxContent>
                  </v:textbox>
                </v:rect>
                <v:rect id="Rectangle 56" o:spid="_x0000_s1080" style="position:absolute;left:46189;top:2051;width:5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021F7E" w:rsidRDefault="00021F7E" w:rsidP="00021F7E">
                        <w:r>
                          <w:rPr>
                            <w:color w:val="000000"/>
                            <w:sz w:val="24"/>
                          </w:rPr>
                          <w:t>(</w:t>
                        </w:r>
                      </w:p>
                    </w:txbxContent>
                  </v:textbox>
                </v:rect>
                <v:rect id="Rectangle 57" o:spid="_x0000_s1081" style="position:absolute;left:48450;top:2032;width:5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021F7E" w:rsidRDefault="00021F7E" w:rsidP="00021F7E">
                        <w:r>
                          <w:rPr>
                            <w:color w:val="000000"/>
                            <w:sz w:val="24"/>
                          </w:rPr>
                          <w:t>)</w:t>
                        </w:r>
                      </w:p>
                    </w:txbxContent>
                  </v:textbox>
                </v:rect>
                <v:rect id="Rectangle 58" o:spid="_x0000_s1082" style="position:absolute;left:47764;top:3086;width: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021F7E" w:rsidRDefault="00021F7E" w:rsidP="00021F7E">
                        <w:r>
                          <w:rPr>
                            <w:rFonts w:hint="eastAsia"/>
                            <w:color w:val="000000"/>
                            <w:sz w:val="14"/>
                            <w:szCs w:val="14"/>
                          </w:rPr>
                          <w:t>5</w:t>
                        </w:r>
                      </w:p>
                    </w:txbxContent>
                  </v:textbox>
                </v:rect>
                <v:line id="Line 59" o:spid="_x0000_s1083" style="position:absolute;visibility:visible;mso-wrap-style:square" from="42176,2032" to="48279,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rect id="Rectangle 60" o:spid="_x0000_s1084" style="position:absolute;left:48729;top:838;width:3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021F7E" w:rsidRDefault="00021F7E" w:rsidP="00021F7E">
                        <w:r>
                          <w:rPr>
                            <w:rFonts w:ascii="Symbol" w:hAnsi="Symbol" w:cs="Symbol"/>
                            <w:color w:val="000000"/>
                            <w:sz w:val="24"/>
                          </w:rPr>
                          <w:t></w:t>
                        </w:r>
                      </w:p>
                    </w:txbxContent>
                  </v:textbox>
                </v:rect>
                <w10:anchorlock/>
              </v:group>
            </w:pict>
          </mc:Fallback>
        </mc:AlternateContent>
      </w:r>
      <w:r>
        <w:rPr>
          <w:rFonts w:ascii="宋体" w:hAnsi="宋体" w:cs="宋体" w:hint="eastAsia"/>
          <w:bCs/>
          <w:kern w:val="0"/>
          <w:szCs w:val="21"/>
        </w:rPr>
        <w:t>，其中</w:t>
      </w:r>
      <w:r>
        <w:rPr>
          <w:rFonts w:ascii="宋体" w:hAnsi="宋体" w:hint="eastAsia"/>
          <w:i/>
          <w:iCs/>
          <w:kern w:val="0"/>
          <w:szCs w:val="21"/>
        </w:rPr>
        <w:t>S</w:t>
      </w:r>
      <w:r>
        <w:rPr>
          <w:rFonts w:ascii="宋体" w:hAnsi="宋体" w:hint="eastAsia"/>
          <w:kern w:val="0"/>
          <w:szCs w:val="21"/>
          <w:vertAlign w:val="subscript"/>
        </w:rPr>
        <w:t>1</w:t>
      </w:r>
      <w:r>
        <w:rPr>
          <w:rFonts w:ascii="宋体" w:hAnsi="宋体" w:hint="eastAsia"/>
          <w:kern w:val="0"/>
          <w:szCs w:val="21"/>
        </w:rPr>
        <w:t>、</w:t>
      </w:r>
      <w:r>
        <w:rPr>
          <w:rFonts w:ascii="宋体" w:hAnsi="宋体" w:hint="eastAsia"/>
          <w:i/>
          <w:iCs/>
          <w:kern w:val="0"/>
          <w:szCs w:val="21"/>
        </w:rPr>
        <w:t>S</w:t>
      </w:r>
      <w:r>
        <w:rPr>
          <w:rFonts w:ascii="宋体" w:hAnsi="宋体" w:hint="eastAsia"/>
          <w:kern w:val="0"/>
          <w:szCs w:val="21"/>
          <w:vertAlign w:val="subscript"/>
        </w:rPr>
        <w:t>2</w:t>
      </w:r>
      <w:r>
        <w:rPr>
          <w:rFonts w:ascii="宋体" w:hAnsi="宋体" w:hint="eastAsia"/>
          <w:kern w:val="0"/>
          <w:szCs w:val="21"/>
        </w:rPr>
        <w:t>、</w:t>
      </w:r>
      <w:r>
        <w:rPr>
          <w:rFonts w:ascii="宋体" w:hAnsi="宋体" w:hint="eastAsia"/>
          <w:i/>
          <w:iCs/>
          <w:kern w:val="0"/>
          <w:szCs w:val="21"/>
        </w:rPr>
        <w:t>S</w:t>
      </w:r>
      <w:r>
        <w:rPr>
          <w:rFonts w:ascii="宋体" w:hAnsi="宋体" w:hint="eastAsia"/>
          <w:kern w:val="0"/>
          <w:szCs w:val="21"/>
          <w:vertAlign w:val="subscript"/>
        </w:rPr>
        <w:t>3</w:t>
      </w:r>
      <w:r>
        <w:rPr>
          <w:rFonts w:ascii="宋体" w:hAnsi="宋体" w:hint="eastAsia"/>
          <w:kern w:val="0"/>
          <w:szCs w:val="21"/>
        </w:rPr>
        <w:t>、</w:t>
      </w:r>
      <w:r>
        <w:rPr>
          <w:rFonts w:ascii="宋体" w:hAnsi="宋体" w:hint="eastAsia"/>
          <w:i/>
          <w:iCs/>
          <w:kern w:val="0"/>
          <w:szCs w:val="21"/>
        </w:rPr>
        <w:t>S</w:t>
      </w:r>
      <w:r>
        <w:rPr>
          <w:rFonts w:ascii="宋体" w:hAnsi="宋体" w:hint="eastAsia"/>
          <w:i/>
          <w:iCs/>
          <w:kern w:val="0"/>
          <w:szCs w:val="21"/>
          <w:vertAlign w:val="subscript"/>
        </w:rPr>
        <w:t>4</w:t>
      </w:r>
      <w:r>
        <w:rPr>
          <w:rFonts w:ascii="宋体" w:hAnsi="宋体" w:cs="宋体" w:hint="eastAsia"/>
          <w:bCs/>
          <w:kern w:val="0"/>
          <w:szCs w:val="21"/>
        </w:rPr>
        <w:t xml:space="preserve"> 、S</w:t>
      </w:r>
      <w:r>
        <w:rPr>
          <w:rFonts w:ascii="宋体" w:hAnsi="宋体" w:cs="宋体" w:hint="eastAsia"/>
          <w:bCs/>
          <w:kern w:val="0"/>
          <w:szCs w:val="21"/>
          <w:vertAlign w:val="subscript"/>
        </w:rPr>
        <w:t>5</w:t>
      </w:r>
      <w:r>
        <w:rPr>
          <w:rFonts w:ascii="宋体" w:hAnsi="宋体" w:hint="eastAsia"/>
          <w:kern w:val="0"/>
          <w:szCs w:val="21"/>
        </w:rPr>
        <w:t>分别为申请人各项评审内容得分，MAX(</w:t>
      </w:r>
      <w:r>
        <w:rPr>
          <w:rFonts w:ascii="宋体" w:hAnsi="宋体" w:hint="eastAsia"/>
          <w:i/>
          <w:iCs/>
          <w:kern w:val="0"/>
          <w:szCs w:val="21"/>
        </w:rPr>
        <w:t>S</w:t>
      </w:r>
      <w:r>
        <w:rPr>
          <w:rFonts w:ascii="宋体" w:hAnsi="宋体" w:hint="eastAsia"/>
          <w:kern w:val="0"/>
          <w:szCs w:val="21"/>
          <w:vertAlign w:val="subscript"/>
        </w:rPr>
        <w:t>1</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2</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3</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4</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5</w:t>
      </w:r>
      <w:r>
        <w:rPr>
          <w:rFonts w:ascii="宋体" w:hAnsi="宋体" w:hint="eastAsia"/>
          <w:kern w:val="0"/>
          <w:szCs w:val="21"/>
        </w:rPr>
        <w:t>)分别为一定参评范围内全体参评人各项评审内容的最高得分。</w:t>
      </w:r>
    </w:p>
    <w:p w:rsidR="00E33863" w:rsidRPr="00021F7E" w:rsidRDefault="00E33863"/>
    <w:sectPr w:rsidR="00E33863" w:rsidRPr="00021F7E" w:rsidSect="000B5E2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16451B0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7E"/>
    <w:rsid w:val="00021F7E"/>
    <w:rsid w:val="000B5E2E"/>
    <w:rsid w:val="00B54D70"/>
    <w:rsid w:val="00E3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E5B99-95A4-4B58-8E3F-6B8CFCF2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827</Words>
  <Characters>4719</Characters>
  <Application>Microsoft Office Word</Application>
  <DocSecurity>0</DocSecurity>
  <Lines>39</Lines>
  <Paragraphs>11</Paragraphs>
  <ScaleCrop>false</ScaleCrop>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2024-09-27T07:19:00Z</dcterms:created>
  <dcterms:modified xsi:type="dcterms:W3CDTF">2024-09-27T07:46:00Z</dcterms:modified>
</cp:coreProperties>
</file>